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SectionMark0"/>
    <w:p w:rsidR="000E1C12" w:rsidRDefault="00B34618">
      <w:pPr>
        <w:pStyle w:val="afff2"/>
        <w:sectPr w:rsidR="000E1C12">
          <w:headerReference w:type="even" r:id="rId10"/>
          <w:headerReference w:type="default" r:id="rId11"/>
          <w:footerReference w:type="even" r:id="rId12"/>
          <w:footerReference w:type="default" r:id="rId13"/>
          <w:pgSz w:w="11907" w:h="16839"/>
          <w:pgMar w:top="567" w:right="851" w:bottom="1361" w:left="1418" w:header="0" w:footer="0" w:gutter="0"/>
          <w:pgNumType w:start="1"/>
          <w:cols w:space="425"/>
          <w:titlePg/>
          <w:docGrid w:type="lines" w:linePitch="31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8889365</wp:posOffset>
                </wp:positionV>
                <wp:extent cx="6121400" cy="0"/>
                <wp:effectExtent l="0" t="0" r="31750" b="1905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A68F43E" id="Line 11" o:spid="_x0000_s1026" style="position:absolute;left:0;text-align:lef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99.95pt" to="482pt,6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" strokecolor="#08000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2272665</wp:posOffset>
                </wp:positionV>
                <wp:extent cx="6121400" cy="0"/>
                <wp:effectExtent l="0" t="0" r="31750" b="1905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86ED612" id="Line 10" o:spid="_x0000_s1026" style="position:absolute;left:0;text-align:lef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8.95pt" to="482pt,1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" strokecolor="#08000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9108440</wp:posOffset>
                </wp:positionV>
                <wp:extent cx="6120130" cy="363220"/>
                <wp:effectExtent l="0" t="0" r="0" b="0"/>
                <wp:wrapNone/>
                <wp:docPr id="9" name="fmFram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E1EA4" w:rsidRDefault="00AE1EA4">
                            <w:pPr>
                              <w:pStyle w:val="afffb"/>
                            </w:pPr>
                            <w:r>
                              <w:rPr>
                                <w:rFonts w:hint="eastAsia"/>
                              </w:rPr>
                              <w:t>沈阳市质量技术监督局</w:t>
                            </w:r>
                            <w:r>
                              <w:rPr>
                                <w:rStyle w:val="aff9"/>
                              </w:rPr>
                              <w:t xml:space="preserve"> </w:t>
                            </w:r>
                            <w:r>
                              <w:rPr>
                                <w:rStyle w:val="aff9"/>
                                <w:rFonts w:hint="eastAsia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mFrame7" o:spid="_x0000_s1026" type="#_x0000_t202" style="position:absolute;left:0;text-align:left;margin-left:0;margin-top:717.2pt;width:481.9pt;height:28.6pt;z-index:251659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" stroked="f">
                <v:textbox inset="0,0,0,0">
                  <w:txbxContent>
                    <w:p w:rsidR="00AE1EA4" w:rsidRDefault="00AE1EA4">
                      <w:pPr>
                        <w:pStyle w:val="afffb"/>
                      </w:pPr>
                      <w:r>
                        <w:rPr>
                          <w:rFonts w:hint="eastAsia"/>
                        </w:rPr>
                        <w:t>沈阳市质量技术监督局</w:t>
                      </w:r>
                      <w:r>
                        <w:rPr>
                          <w:rStyle w:val="aff9"/>
                        </w:rPr>
                        <w:t xml:space="preserve"> </w:t>
                      </w:r>
                      <w:r>
                        <w:rPr>
                          <w:rStyle w:val="aff9"/>
                          <w:rFonts w:hint="eastAsia"/>
                        </w:rPr>
                        <w:t>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margin">
                  <wp:posOffset>3433445</wp:posOffset>
                </wp:positionH>
                <wp:positionV relativeFrom="margin">
                  <wp:posOffset>8563610</wp:posOffset>
                </wp:positionV>
                <wp:extent cx="2686685" cy="312420"/>
                <wp:effectExtent l="0" t="0" r="0" b="0"/>
                <wp:wrapNone/>
                <wp:docPr id="8" name="fmFram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E1EA4" w:rsidRDefault="00AE1EA4">
                            <w:pPr>
                              <w:pStyle w:val="ad"/>
                              <w:numPr>
                                <w:ilvl w:val="0"/>
                                <w:numId w:val="0"/>
                              </w:numPr>
                              <w:ind w:right="560" w:firstLineChars="400" w:firstLine="1120"/>
                              <w:jc w:val="both"/>
                            </w:pPr>
                            <w:r>
                              <w:t>2018-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fmFrame6" o:spid="_x0000_s1027" type="#_x0000_t202" style="position:absolute;left:0;text-align:left;margin-left:270.35pt;margin-top:674.3pt;width:211.55pt;height:24.6pt;z-index:251657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" stroked="f">
                <v:textbox inset="0,0,0,0">
                  <w:txbxContent>
                    <w:p w:rsidR="00AE1EA4" w:rsidRDefault="00AE1EA4">
                      <w:pPr>
                        <w:pStyle w:val="ad"/>
                        <w:numPr>
                          <w:ilvl w:val="0"/>
                          <w:numId w:val="0"/>
                        </w:numPr>
                        <w:ind w:right="560" w:firstLineChars="400" w:firstLine="1120"/>
                        <w:jc w:val="both"/>
                      </w:pPr>
                      <w:r>
                        <w:t>2018-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××实施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0" r="0" b="0"/>
                <wp:wrapNone/>
                <wp:docPr id="7" name="fmFram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E1EA4" w:rsidRDefault="00AE1EA4">
                            <w:pPr>
                              <w:pStyle w:val="affb"/>
                            </w:pPr>
                            <w:r>
                              <w:t>2018-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fmFrame5" o:spid="_x0000_s1028" type="#_x0000_t202" style="position:absolute;left:0;text-align:left;margin-left:0;margin-top:674.3pt;width:159pt;height:24.6pt;z-index:25165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" stroked="f">
                <v:textbox inset="0,0,0,0">
                  <w:txbxContent>
                    <w:p w:rsidR="00AE1EA4" w:rsidRDefault="00AE1EA4">
                      <w:pPr>
                        <w:pStyle w:val="affb"/>
                      </w:pPr>
                      <w:r>
                        <w:t>2018-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××发布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3635375</wp:posOffset>
                </wp:positionV>
                <wp:extent cx="5969000" cy="4681220"/>
                <wp:effectExtent l="0" t="0" r="0" b="5080"/>
                <wp:wrapNone/>
                <wp:docPr id="6" name="fmFram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468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E1EA4" w:rsidRDefault="00AE1EA4">
                            <w:pPr>
                              <w:pStyle w:val="affd"/>
                            </w:pPr>
                            <w:r>
                              <w:rPr>
                                <w:rFonts w:hint="eastAsia"/>
                              </w:rPr>
                              <w:t>沈阳市电子商务产业园分级标准</w:t>
                            </w:r>
                          </w:p>
                          <w:p w:rsidR="00AE1EA4" w:rsidRDefault="00AE1EA4">
                            <w:pPr>
                              <w:pStyle w:val="affd"/>
                            </w:pPr>
                          </w:p>
                          <w:p w:rsidR="00AE1EA4" w:rsidRDefault="00AE1EA4">
                            <w:pPr>
                              <w:pStyle w:val="affe"/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Specifications for the classification of Shenyang E-commerce Base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fmFrame4" o:spid="_x0000_s1029" type="#_x0000_t202" style="position:absolute;left:0;text-align:left;margin-left:0;margin-top:286.25pt;width:470pt;height:368.6pt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" stroked="f">
                <v:textbox inset="0,0,0,0">
                  <w:txbxContent>
                    <w:p w:rsidR="00AE1EA4" w:rsidRDefault="00AE1EA4">
                      <w:pPr>
                        <w:pStyle w:val="affd"/>
                      </w:pPr>
                      <w:r>
                        <w:rPr>
                          <w:rFonts w:hint="eastAsia"/>
                        </w:rPr>
                        <w:t>沈阳市电子商务产业园分级标准</w:t>
                      </w:r>
                    </w:p>
                    <w:p w:rsidR="00AE1EA4" w:rsidRDefault="00AE1EA4">
                      <w:pPr>
                        <w:pStyle w:val="affd"/>
                      </w:pPr>
                    </w:p>
                    <w:p w:rsidR="00AE1EA4" w:rsidRDefault="00AE1EA4">
                      <w:pPr>
                        <w:pStyle w:val="affe"/>
                      </w:pPr>
                      <w:r>
                        <w:rPr>
                          <w:rFonts w:ascii="Times New Roman"/>
                          <w:sz w:val="28"/>
                          <w:szCs w:val="28"/>
                        </w:rPr>
                        <w:t>Specifications for the classification of Shenyang E-commerce Base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1401445</wp:posOffset>
                </wp:positionV>
                <wp:extent cx="5802630" cy="860425"/>
                <wp:effectExtent l="0" t="0" r="7620" b="0"/>
                <wp:wrapNone/>
                <wp:docPr id="5" name="fmFram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263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E1EA4" w:rsidRDefault="00AE1EA4">
                            <w:pPr>
                              <w:pStyle w:val="11"/>
                            </w:pPr>
                            <w:r>
                              <w:t>DB21/T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t>—2018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fmFrame3" o:spid="_x0000_s1030" type="#_x0000_t202" style="position:absolute;left:0;text-align:left;margin-left:0;margin-top:110.35pt;width:456.9pt;height:67.75pt;z-index:251655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" stroked="f">
                <v:textbox inset="0,0,0,0">
                  <w:txbxContent>
                    <w:p w:rsidR="00AE1EA4" w:rsidRDefault="00AE1EA4">
                      <w:pPr>
                        <w:pStyle w:val="11"/>
                      </w:pPr>
                      <w:r>
                        <w:t>DB21/T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t>—2018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margin">
                  <wp:posOffset>2549525</wp:posOffset>
                </wp:positionH>
                <wp:positionV relativeFrom="margin">
                  <wp:posOffset>107315</wp:posOffset>
                </wp:positionV>
                <wp:extent cx="3175000" cy="720090"/>
                <wp:effectExtent l="0" t="0" r="6350" b="3810"/>
                <wp:wrapNone/>
                <wp:docPr id="4" name="fmFram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E1EA4" w:rsidRDefault="00AE1EA4">
                            <w:pPr>
                              <w:pStyle w:val="aff0"/>
                            </w:pPr>
                            <w:r>
                              <w:t>DB21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fmFrame8" o:spid="_x0000_s1031" type="#_x0000_t202" style="position:absolute;left:0;text-align:left;margin-left:200.75pt;margin-top:8.45pt;width:250pt;height:56.7pt;z-index:251654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" stroked="f">
                <v:textbox inset="0,0,0,0">
                  <w:txbxContent>
                    <w:p w:rsidR="00AE1EA4" w:rsidRDefault="00AE1EA4">
                      <w:pPr>
                        <w:pStyle w:val="aff0"/>
                      </w:pPr>
                      <w:r>
                        <w:t>DB21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1010920</wp:posOffset>
                </wp:positionV>
                <wp:extent cx="6120130" cy="391160"/>
                <wp:effectExtent l="0" t="0" r="0" b="8890"/>
                <wp:wrapNone/>
                <wp:docPr id="3" name="fmFram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E1EA4" w:rsidRDefault="00AE1EA4">
                            <w:pPr>
                              <w:pStyle w:val="afffa"/>
                            </w:pPr>
                            <w:r>
                              <w:rPr>
                                <w:rFonts w:hint="eastAsia"/>
                              </w:rPr>
                              <w:t>沈阳市地方标准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fmFrame2" o:spid="_x0000_s1032" type="#_x0000_t202" style="position:absolute;left:0;text-align:left;margin-left:0;margin-top:79.6pt;width:481.9pt;height:30.8pt;z-index:251653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" stroked="f">
                <v:textbox inset="0,0,0,0">
                  <w:txbxContent>
                    <w:p w:rsidR="00AE1EA4" w:rsidRDefault="00AE1EA4">
                      <w:pPr>
                        <w:pStyle w:val="afffa"/>
                      </w:pPr>
                      <w:r>
                        <w:rPr>
                          <w:rFonts w:hint="eastAsia"/>
                        </w:rPr>
                        <w:t>沈阳市地方标准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40000" cy="657860"/>
                <wp:effectExtent l="0" t="0" r="0" b="8890"/>
                <wp:wrapNone/>
                <wp:docPr id="2" name="fm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E1EA4" w:rsidRDefault="00AE1EA4">
                            <w:pPr>
                              <w:pStyle w:val="affff1"/>
                            </w:pPr>
                            <w:r>
                              <w:t>ICS 03.080</w:t>
                            </w:r>
                          </w:p>
                          <w:p w:rsidR="00AE1EA4" w:rsidRDefault="00AE1EA4">
                            <w:pPr>
                              <w:pStyle w:val="affff1"/>
                            </w:pPr>
                            <w:r>
                              <w:t>A12</w:t>
                            </w:r>
                          </w:p>
                          <w:p w:rsidR="00AE1EA4" w:rsidRDefault="00AE1EA4">
                            <w:pPr>
                              <w:pStyle w:val="affff1"/>
                            </w:pPr>
                            <w:r>
                              <w:rPr>
                                <w:rFonts w:hint="eastAsia"/>
                              </w:rPr>
                              <w:t>备案号：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fmFrame1" o:spid="_x0000_s1033" type="#_x0000_t202" style="position:absolute;left:0;text-align:left;margin-left:0;margin-top:0;width:200pt;height:51.8pt;z-index:251652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" stroked="f">
                <v:textbox inset="0,0,0,0">
                  <w:txbxContent>
                    <w:p w:rsidR="00AE1EA4" w:rsidRDefault="00AE1EA4">
                      <w:pPr>
                        <w:pStyle w:val="affff1"/>
                      </w:pPr>
                      <w:r>
                        <w:t>ICS 03.080</w:t>
                      </w:r>
                    </w:p>
                    <w:p w:rsidR="00AE1EA4" w:rsidRDefault="00AE1EA4">
                      <w:pPr>
                        <w:pStyle w:val="affff1"/>
                      </w:pPr>
                      <w:r>
                        <w:t>A12</w:t>
                      </w:r>
                    </w:p>
                    <w:p w:rsidR="00AE1EA4" w:rsidRDefault="00AE1EA4">
                      <w:pPr>
                        <w:pStyle w:val="affff1"/>
                      </w:pPr>
                      <w:r>
                        <w:rPr>
                          <w:rFonts w:hint="eastAsia"/>
                        </w:rPr>
                        <w:t>备案号：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0E1C12" w:rsidRDefault="00B34618">
      <w:pPr>
        <w:pStyle w:val="afff8"/>
      </w:pPr>
      <w:bookmarkStart w:id="1" w:name="SectionMark1"/>
      <w:bookmarkEnd w:id="0"/>
      <w:r>
        <w:rPr>
          <w:rFonts w:hint="eastAsia"/>
        </w:rPr>
        <w:lastRenderedPageBreak/>
        <w:t>目</w:t>
      </w:r>
      <w:r>
        <w:t xml:space="preserve">    </w:t>
      </w:r>
      <w:r>
        <w:rPr>
          <w:rFonts w:hint="eastAsia"/>
        </w:rPr>
        <w:t>次</w:t>
      </w:r>
    </w:p>
    <w:p w:rsidR="000E1C12" w:rsidRDefault="00B34618">
      <w:pPr>
        <w:pStyle w:val="10"/>
        <w:tabs>
          <w:tab w:val="right" w:leader="dot" w:pos="9345"/>
        </w:tabs>
        <w:rPr>
          <w:rFonts w:ascii="Calibri" w:hAnsi="Calibri"/>
          <w:kern w:val="2"/>
          <w:szCs w:val="22"/>
        </w:rPr>
      </w:pPr>
      <w:r>
        <w:fldChar w:fldCharType="begin"/>
      </w:r>
      <w:r>
        <w:instrText xml:space="preserve"> TOC \f \h \t "</w:instrText>
      </w:r>
      <w:r>
        <w:rPr>
          <w:rFonts w:hint="eastAsia"/>
        </w:rPr>
        <w:instrText>前言、引言标题</w:instrText>
      </w:r>
      <w:r>
        <w:instrText>,</w:instrText>
      </w:r>
      <w:r>
        <w:rPr>
          <w:rFonts w:hint="eastAsia"/>
        </w:rPr>
        <w:instrText>附录标识</w:instrText>
      </w:r>
      <w:r>
        <w:instrText>,</w:instrText>
      </w:r>
      <w:r>
        <w:rPr>
          <w:rFonts w:hint="eastAsia"/>
        </w:rPr>
        <w:instrText>参考文献、索引标题</w:instrText>
      </w:r>
      <w:r>
        <w:instrText>,</w:instrText>
      </w:r>
      <w:r>
        <w:rPr>
          <w:rFonts w:hint="eastAsia"/>
        </w:rPr>
        <w:instrText>章标题</w:instrText>
      </w:r>
      <w:r>
        <w:instrText>,</w:instrText>
      </w:r>
      <w:r>
        <w:rPr>
          <w:rFonts w:hint="eastAsia"/>
        </w:rPr>
        <w:instrText>附录章标题</w:instrText>
      </w:r>
      <w:r>
        <w:instrText xml:space="preserve">" </w:instrText>
      </w:r>
      <w:r>
        <w:fldChar w:fldCharType="separate"/>
      </w:r>
      <w:hyperlink w:anchor="_Toc504589302" w:history="1">
        <w:r>
          <w:rPr>
            <w:rStyle w:val="afe"/>
            <w:rFonts w:hint="eastAsia"/>
          </w:rPr>
          <w:t>前言</w:t>
        </w:r>
        <w:r>
          <w:tab/>
        </w:r>
        <w:r>
          <w:fldChar w:fldCharType="begin"/>
        </w:r>
        <w:r>
          <w:instrText xml:space="preserve"> PAGEREF _Toc504589302 \h </w:instrText>
        </w:r>
        <w:r>
          <w:fldChar w:fldCharType="separate"/>
        </w:r>
        <w:r>
          <w:t>II</w:t>
        </w:r>
        <w:r>
          <w:fldChar w:fldCharType="end"/>
        </w:r>
      </w:hyperlink>
    </w:p>
    <w:p w:rsidR="000E1C12" w:rsidRDefault="00FA067E">
      <w:pPr>
        <w:pStyle w:val="40"/>
        <w:tabs>
          <w:tab w:val="right" w:leader="dot" w:pos="9345"/>
        </w:tabs>
        <w:rPr>
          <w:rFonts w:ascii="Calibri" w:hAnsi="Calibri"/>
          <w:kern w:val="2"/>
          <w:szCs w:val="22"/>
        </w:rPr>
      </w:pPr>
      <w:hyperlink w:anchor="_Toc504589303" w:history="1">
        <w:r w:rsidR="00B34618">
          <w:rPr>
            <w:rStyle w:val="afe"/>
          </w:rPr>
          <w:t>1</w:t>
        </w:r>
        <w:r w:rsidR="00B34618">
          <w:rPr>
            <w:rStyle w:val="afe"/>
            <w:rFonts w:hint="eastAsia"/>
          </w:rPr>
          <w:t>范围</w:t>
        </w:r>
        <w:r w:rsidR="00B34618">
          <w:tab/>
        </w:r>
        <w:r w:rsidR="00B34618">
          <w:fldChar w:fldCharType="begin"/>
        </w:r>
        <w:r w:rsidR="00B34618">
          <w:instrText xml:space="preserve"> PAGEREF _Toc504589303 \h </w:instrText>
        </w:r>
        <w:r w:rsidR="00B34618">
          <w:fldChar w:fldCharType="separate"/>
        </w:r>
        <w:r w:rsidR="00B34618">
          <w:t>3</w:t>
        </w:r>
        <w:r w:rsidR="00B34618">
          <w:fldChar w:fldCharType="end"/>
        </w:r>
      </w:hyperlink>
    </w:p>
    <w:p w:rsidR="000E1C12" w:rsidRDefault="00FA067E">
      <w:pPr>
        <w:pStyle w:val="40"/>
        <w:tabs>
          <w:tab w:val="right" w:leader="dot" w:pos="9345"/>
        </w:tabs>
        <w:rPr>
          <w:rFonts w:ascii="Calibri" w:hAnsi="Calibri"/>
          <w:kern w:val="2"/>
          <w:szCs w:val="22"/>
        </w:rPr>
      </w:pPr>
      <w:hyperlink w:anchor="_Toc504589305" w:history="1">
        <w:r w:rsidR="00B34618">
          <w:rPr>
            <w:rStyle w:val="afe"/>
          </w:rPr>
          <w:t>2</w:t>
        </w:r>
        <w:r w:rsidR="00B34618">
          <w:rPr>
            <w:rStyle w:val="afe"/>
            <w:rFonts w:hint="eastAsia"/>
          </w:rPr>
          <w:t>术语和定义</w:t>
        </w:r>
        <w:r w:rsidR="00B34618">
          <w:tab/>
        </w:r>
        <w:r w:rsidR="00B34618">
          <w:fldChar w:fldCharType="begin"/>
        </w:r>
        <w:r w:rsidR="00B34618">
          <w:instrText xml:space="preserve"> PAGEREF _Toc504589305 \h </w:instrText>
        </w:r>
        <w:r w:rsidR="00B34618">
          <w:fldChar w:fldCharType="separate"/>
        </w:r>
        <w:r w:rsidR="00B34618">
          <w:t>3</w:t>
        </w:r>
        <w:r w:rsidR="00B34618">
          <w:fldChar w:fldCharType="end"/>
        </w:r>
      </w:hyperlink>
    </w:p>
    <w:p w:rsidR="000E1C12" w:rsidRDefault="00FA067E">
      <w:pPr>
        <w:pStyle w:val="40"/>
        <w:tabs>
          <w:tab w:val="right" w:leader="dot" w:pos="9345"/>
        </w:tabs>
        <w:rPr>
          <w:rFonts w:ascii="Calibri" w:hAnsi="Calibri"/>
          <w:kern w:val="2"/>
          <w:szCs w:val="22"/>
        </w:rPr>
      </w:pPr>
      <w:hyperlink w:anchor="_Toc504589306" w:history="1">
        <w:r w:rsidR="00B34618">
          <w:rPr>
            <w:rStyle w:val="afe"/>
          </w:rPr>
          <w:t>3</w:t>
        </w:r>
        <w:r w:rsidR="00B34618">
          <w:rPr>
            <w:rStyle w:val="afe"/>
            <w:rFonts w:hint="eastAsia"/>
          </w:rPr>
          <w:t>规划和定义</w:t>
        </w:r>
        <w:r w:rsidR="00B34618">
          <w:tab/>
        </w:r>
        <w:r w:rsidR="00B34618">
          <w:fldChar w:fldCharType="begin"/>
        </w:r>
        <w:r w:rsidR="00B34618">
          <w:instrText xml:space="preserve"> PAGEREF _Toc504589306 \h </w:instrText>
        </w:r>
        <w:r w:rsidR="00B34618">
          <w:fldChar w:fldCharType="separate"/>
        </w:r>
        <w:r w:rsidR="00B34618">
          <w:t>4</w:t>
        </w:r>
        <w:r w:rsidR="00B34618">
          <w:fldChar w:fldCharType="end"/>
        </w:r>
      </w:hyperlink>
    </w:p>
    <w:p w:rsidR="000E1C12" w:rsidRDefault="00FA067E">
      <w:pPr>
        <w:pStyle w:val="40"/>
        <w:tabs>
          <w:tab w:val="right" w:leader="dot" w:pos="9345"/>
        </w:tabs>
        <w:rPr>
          <w:rFonts w:ascii="Calibri" w:hAnsi="Calibri"/>
          <w:kern w:val="2"/>
          <w:szCs w:val="22"/>
        </w:rPr>
      </w:pPr>
      <w:hyperlink w:anchor="_Toc504589307" w:history="1">
        <w:r w:rsidR="00B34618">
          <w:rPr>
            <w:rStyle w:val="afe"/>
          </w:rPr>
          <w:t>4</w:t>
        </w:r>
        <w:r w:rsidR="00B34618">
          <w:rPr>
            <w:rStyle w:val="afe"/>
            <w:rFonts w:hint="eastAsia"/>
          </w:rPr>
          <w:t>服务要求</w:t>
        </w:r>
        <w:r w:rsidR="00B34618">
          <w:tab/>
        </w:r>
        <w:r w:rsidR="00B34618">
          <w:fldChar w:fldCharType="begin"/>
        </w:r>
        <w:r w:rsidR="00B34618">
          <w:instrText xml:space="preserve"> PAGEREF _Toc504589307 \h </w:instrText>
        </w:r>
        <w:r w:rsidR="00B34618">
          <w:fldChar w:fldCharType="separate"/>
        </w:r>
        <w:r w:rsidR="00B34618">
          <w:t>4</w:t>
        </w:r>
        <w:r w:rsidR="00B34618">
          <w:fldChar w:fldCharType="end"/>
        </w:r>
      </w:hyperlink>
    </w:p>
    <w:p w:rsidR="000E1C12" w:rsidRDefault="00FA067E">
      <w:pPr>
        <w:pStyle w:val="40"/>
        <w:tabs>
          <w:tab w:val="right" w:leader="dot" w:pos="9345"/>
        </w:tabs>
        <w:rPr>
          <w:rFonts w:ascii="Calibri" w:hAnsi="Calibri"/>
          <w:kern w:val="2"/>
          <w:szCs w:val="22"/>
        </w:rPr>
      </w:pPr>
      <w:hyperlink w:anchor="_Toc504589308" w:history="1">
        <w:r w:rsidR="00B34618">
          <w:rPr>
            <w:rStyle w:val="afe"/>
          </w:rPr>
          <w:t>5</w:t>
        </w:r>
        <w:r w:rsidR="00B34618">
          <w:rPr>
            <w:rStyle w:val="afe"/>
            <w:rFonts w:hint="eastAsia"/>
          </w:rPr>
          <w:t>园区管理</w:t>
        </w:r>
        <w:r w:rsidR="00B34618">
          <w:tab/>
          <w:t>4</w:t>
        </w:r>
      </w:hyperlink>
    </w:p>
    <w:p w:rsidR="000E1C12" w:rsidRDefault="00FA067E">
      <w:pPr>
        <w:pStyle w:val="40"/>
        <w:tabs>
          <w:tab w:val="right" w:leader="dot" w:pos="9345"/>
        </w:tabs>
        <w:rPr>
          <w:rFonts w:ascii="Calibri" w:hAnsi="Calibri"/>
          <w:kern w:val="2"/>
          <w:szCs w:val="22"/>
        </w:rPr>
      </w:pPr>
      <w:hyperlink w:anchor="_Toc504589309" w:history="1">
        <w:r w:rsidR="00B34618">
          <w:rPr>
            <w:rStyle w:val="afe"/>
          </w:rPr>
          <w:t>6</w:t>
        </w:r>
        <w:r w:rsidR="00B34618">
          <w:rPr>
            <w:rStyle w:val="afe"/>
            <w:rFonts w:hint="eastAsia"/>
          </w:rPr>
          <w:t>附录</w:t>
        </w:r>
        <w:r w:rsidR="00B34618">
          <w:tab/>
          <w:t>5</w:t>
        </w:r>
      </w:hyperlink>
    </w:p>
    <w:p w:rsidR="000E1C12" w:rsidRDefault="00B34618">
      <w:pPr>
        <w:pStyle w:val="afff9"/>
        <w:sectPr w:rsidR="000E1C12">
          <w:headerReference w:type="default" r:id="rId14"/>
          <w:footerReference w:type="default" r:id="rId15"/>
          <w:pgSz w:w="11907" w:h="16839"/>
          <w:pgMar w:top="1418" w:right="1134" w:bottom="1134" w:left="1418" w:header="1418" w:footer="851" w:gutter="0"/>
          <w:pgNumType w:fmt="upperRoman" w:start="1"/>
          <w:cols w:space="425"/>
          <w:docGrid w:type="lines" w:linePitch="312"/>
        </w:sectPr>
      </w:pPr>
      <w:r>
        <w:fldChar w:fldCharType="end"/>
      </w:r>
    </w:p>
    <w:p w:rsidR="000E1C12" w:rsidRDefault="00B34618">
      <w:pPr>
        <w:pStyle w:val="a9"/>
      </w:pPr>
      <w:bookmarkStart w:id="2" w:name="_Toc244596899"/>
      <w:bookmarkStart w:id="3" w:name="_Toc504589302"/>
      <w:bookmarkStart w:id="4" w:name="_Toc246149645"/>
      <w:bookmarkStart w:id="5" w:name="SectionMark2"/>
      <w:bookmarkEnd w:id="1"/>
      <w:r>
        <w:rPr>
          <w:rFonts w:hint="eastAsia"/>
        </w:rPr>
        <w:lastRenderedPageBreak/>
        <w:t>前</w:t>
      </w:r>
      <w:r>
        <w:t xml:space="preserve">    </w:t>
      </w:r>
      <w:r>
        <w:rPr>
          <w:rFonts w:hint="eastAsia"/>
        </w:rPr>
        <w:t>言</w:t>
      </w:r>
      <w:bookmarkEnd w:id="2"/>
      <w:bookmarkEnd w:id="3"/>
      <w:bookmarkEnd w:id="4"/>
    </w:p>
    <w:p w:rsidR="000E1C12" w:rsidRDefault="00B34618">
      <w:pPr>
        <w:pStyle w:val="aff8"/>
        <w:ind w:firstLine="420"/>
      </w:pPr>
      <w:r>
        <w:rPr>
          <w:rFonts w:hint="eastAsia"/>
        </w:rPr>
        <w:t>本标准按照</w:t>
      </w:r>
      <w:r>
        <w:t>GB/T1.1-2009</w:t>
      </w:r>
      <w:r>
        <w:rPr>
          <w:rFonts w:hint="eastAsia"/>
        </w:rPr>
        <w:t>给出的规则起草</w:t>
      </w:r>
    </w:p>
    <w:p w:rsidR="000E1C12" w:rsidRDefault="00B34618">
      <w:pPr>
        <w:pStyle w:val="aff8"/>
        <w:ind w:firstLine="420"/>
      </w:pPr>
      <w:r>
        <w:rPr>
          <w:rFonts w:hint="eastAsia"/>
        </w:rPr>
        <w:t>本标准由沈阳大学发展研究院提出。</w:t>
      </w:r>
    </w:p>
    <w:p w:rsidR="000E1C12" w:rsidRDefault="00B34618">
      <w:pPr>
        <w:pStyle w:val="aff8"/>
        <w:ind w:firstLine="420"/>
      </w:pPr>
      <w:r>
        <w:rPr>
          <w:rFonts w:hint="eastAsia"/>
        </w:rPr>
        <w:t>本标准由</w:t>
      </w:r>
      <w:r w:rsidRPr="00845376">
        <w:rPr>
          <w:rFonts w:hint="eastAsia"/>
        </w:rPr>
        <w:t>沈阳市</w:t>
      </w:r>
      <w:r w:rsidR="00C33275">
        <w:rPr>
          <w:rFonts w:hint="eastAsia"/>
        </w:rPr>
        <w:t>商务局</w:t>
      </w:r>
      <w:r>
        <w:rPr>
          <w:rFonts w:hint="eastAsia"/>
        </w:rPr>
        <w:t>归口。</w:t>
      </w:r>
    </w:p>
    <w:p w:rsidR="000E1C12" w:rsidRDefault="00B34618">
      <w:pPr>
        <w:pStyle w:val="aff8"/>
        <w:ind w:firstLine="420"/>
      </w:pPr>
      <w:r>
        <w:rPr>
          <w:rFonts w:hint="eastAsia"/>
        </w:rPr>
        <w:t>本标准主要起草单位：沈阳大学。</w:t>
      </w:r>
    </w:p>
    <w:p w:rsidR="000E1C12" w:rsidRDefault="00B34618">
      <w:pPr>
        <w:pStyle w:val="aff8"/>
        <w:ind w:firstLine="420"/>
      </w:pPr>
      <w:r>
        <w:rPr>
          <w:rFonts w:hint="eastAsia"/>
        </w:rPr>
        <w:t>本标准主要起草人：</w:t>
      </w:r>
      <w:proofErr w:type="gramStart"/>
      <w:r>
        <w:rPr>
          <w:rFonts w:hint="eastAsia"/>
        </w:rPr>
        <w:t>王映川</w:t>
      </w:r>
      <w:proofErr w:type="gramEnd"/>
      <w:r>
        <w:rPr>
          <w:rFonts w:hint="eastAsia"/>
        </w:rPr>
        <w:t>、程巍</w:t>
      </w:r>
      <w:bookmarkStart w:id="6" w:name="_GoBack"/>
      <w:bookmarkEnd w:id="6"/>
    </w:p>
    <w:p w:rsidR="000E1C12" w:rsidRDefault="00B34618">
      <w:pPr>
        <w:pStyle w:val="aff8"/>
        <w:ind w:firstLine="420"/>
      </w:pPr>
      <w:r>
        <w:rPr>
          <w:rFonts w:hint="eastAsia"/>
        </w:rPr>
        <w:t>本标准由沈阳大学发展研究院负责解释。</w:t>
      </w:r>
    </w:p>
    <w:p w:rsidR="000E1C12" w:rsidRDefault="000E1C12">
      <w:pPr>
        <w:pStyle w:val="aff8"/>
        <w:ind w:firstLine="420"/>
        <w:sectPr w:rsidR="000E1C12">
          <w:pgSz w:w="11907" w:h="16839"/>
          <w:pgMar w:top="1418" w:right="1134" w:bottom="1134" w:left="1418" w:header="1418" w:footer="851" w:gutter="0"/>
          <w:pgNumType w:fmt="upperRoman"/>
          <w:cols w:space="425"/>
          <w:docGrid w:type="lines" w:linePitch="312"/>
        </w:sectPr>
      </w:pPr>
    </w:p>
    <w:p w:rsidR="000E1C12" w:rsidRDefault="000E1C12">
      <w:pPr>
        <w:pStyle w:val="afff8"/>
      </w:pPr>
      <w:bookmarkStart w:id="7" w:name="SectionMark4"/>
      <w:bookmarkEnd w:id="5"/>
    </w:p>
    <w:p w:rsidR="000E1C12" w:rsidRDefault="00B34618">
      <w:pPr>
        <w:pStyle w:val="aa"/>
        <w:spacing w:before="156" w:after="156"/>
      </w:pPr>
      <w:bookmarkStart w:id="8" w:name="_Toc246149646"/>
      <w:bookmarkStart w:id="9" w:name="_Toc504589303"/>
      <w:bookmarkStart w:id="10" w:name="_Toc244596900"/>
      <w:r>
        <w:rPr>
          <w:rFonts w:hint="eastAsia"/>
        </w:rPr>
        <w:t>范围</w:t>
      </w:r>
      <w:bookmarkEnd w:id="8"/>
      <w:bookmarkEnd w:id="9"/>
      <w:bookmarkEnd w:id="10"/>
    </w:p>
    <w:p w:rsidR="000E1C12" w:rsidRDefault="00B34618">
      <w:pPr>
        <w:pStyle w:val="aff8"/>
        <w:ind w:firstLine="420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本标准规定了电子商务产业园区的建设、配套、服务体系的分级相关标准。</w:t>
      </w:r>
    </w:p>
    <w:p w:rsidR="000E1C12" w:rsidRDefault="00B34618">
      <w:pPr>
        <w:pStyle w:val="aff8"/>
        <w:ind w:firstLine="420"/>
      </w:pPr>
      <w:r>
        <w:rPr>
          <w:rFonts w:hint="eastAsia"/>
        </w:rPr>
        <w:t>本标准适用于电子商务产业园区的分级、定级。</w:t>
      </w:r>
    </w:p>
    <w:p w:rsidR="000E1C12" w:rsidRDefault="00B34618">
      <w:pPr>
        <w:pStyle w:val="aa"/>
        <w:spacing w:before="156" w:after="156"/>
      </w:pPr>
      <w:bookmarkStart w:id="11" w:name="_Toc246149648"/>
      <w:bookmarkStart w:id="12" w:name="_Toc244596902"/>
      <w:bookmarkStart w:id="13" w:name="_Toc504589305"/>
      <w:r>
        <w:rPr>
          <w:rFonts w:hint="eastAsia"/>
        </w:rPr>
        <w:t>术语和定义</w:t>
      </w:r>
      <w:bookmarkEnd w:id="11"/>
      <w:bookmarkEnd w:id="12"/>
      <w:bookmarkEnd w:id="13"/>
    </w:p>
    <w:p w:rsidR="000E1C12" w:rsidRDefault="000E1C12">
      <w:pPr>
        <w:pStyle w:val="ab"/>
        <w:tabs>
          <w:tab w:val="left" w:pos="360"/>
        </w:tabs>
      </w:pPr>
      <w:bookmarkStart w:id="14" w:name="_Toc220470502"/>
      <w:bookmarkStart w:id="15" w:name="_Toc211855091"/>
      <w:bookmarkStart w:id="16" w:name="_Toc211415288"/>
      <w:bookmarkStart w:id="17" w:name="_Toc211241575"/>
      <w:bookmarkStart w:id="18" w:name="_Toc210721282"/>
      <w:bookmarkStart w:id="19" w:name="_Toc209690232"/>
    </w:p>
    <w:p w:rsidR="000E1C12" w:rsidRDefault="00B34618">
      <w:pPr>
        <w:pStyle w:val="ab"/>
        <w:numPr>
          <w:ilvl w:val="0"/>
          <w:numId w:val="0"/>
        </w:numPr>
        <w:ind w:firstLineChars="200" w:firstLine="420"/>
        <w:rPr>
          <w:rFonts w:ascii="黑体"/>
        </w:rPr>
      </w:pPr>
      <w:r>
        <w:rPr>
          <w:rFonts w:hint="eastAsia"/>
        </w:rPr>
        <w:t>电子商务</w:t>
      </w:r>
      <w:r>
        <w:t>Electronic Commerce</w:t>
      </w:r>
    </w:p>
    <w:p w:rsidR="000E1C12" w:rsidRDefault="00B34618">
      <w:pPr>
        <w:pStyle w:val="aff8"/>
        <w:ind w:firstLine="420"/>
      </w:pPr>
      <w:r>
        <w:rPr>
          <w:rFonts w:hint="eastAsia"/>
        </w:rPr>
        <w:t>交易当事人或参与人利用现代信息技术和计算机网络（包括互联网移动网络或其他信息网络）所进行的各类商业活动，包括商品交易、服务交易和知识产权交易，也包括为上述交易所提供的技术、金融、物流及信用评价等公共服务。</w:t>
      </w:r>
    </w:p>
    <w:p w:rsidR="000E1C12" w:rsidRDefault="000E1C12">
      <w:pPr>
        <w:pStyle w:val="ab"/>
        <w:tabs>
          <w:tab w:val="left" w:pos="360"/>
        </w:tabs>
        <w:rPr>
          <w:rFonts w:ascii="黑体"/>
        </w:rPr>
      </w:pPr>
    </w:p>
    <w:p w:rsidR="000E1C12" w:rsidRDefault="00B34618">
      <w:pPr>
        <w:pStyle w:val="ab"/>
        <w:numPr>
          <w:ilvl w:val="0"/>
          <w:numId w:val="0"/>
        </w:numPr>
        <w:ind w:firstLineChars="200" w:firstLine="420"/>
      </w:pPr>
      <w:r>
        <w:rPr>
          <w:rFonts w:hint="eastAsia"/>
        </w:rPr>
        <w:t>电子商务企业</w:t>
      </w:r>
      <w:r>
        <w:t>E-commerce Enterprises</w:t>
      </w:r>
    </w:p>
    <w:p w:rsidR="000E1C12" w:rsidRDefault="00B34618">
      <w:pPr>
        <w:pStyle w:val="aff8"/>
        <w:ind w:firstLine="420"/>
      </w:pPr>
      <w:r>
        <w:rPr>
          <w:rFonts w:hint="eastAsia"/>
        </w:rPr>
        <w:t>经济各领域中利用互联网络商务活动，具备独立核算并独立承担民事责任的经济组织,包括网络交易平台运营商、商品提供者以及代运营托管、渠道供应、广告营销、技术支持等专门为网络交易提供服务的服务企业。。</w:t>
      </w:r>
    </w:p>
    <w:p w:rsidR="000E1C12" w:rsidRDefault="000E1C12">
      <w:pPr>
        <w:pStyle w:val="ab"/>
        <w:tabs>
          <w:tab w:val="left" w:pos="360"/>
        </w:tabs>
      </w:pPr>
    </w:p>
    <w:p w:rsidR="000E1C12" w:rsidRDefault="00B34618">
      <w:pPr>
        <w:pStyle w:val="ab"/>
        <w:numPr>
          <w:ilvl w:val="0"/>
          <w:numId w:val="0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4110"/>
        </w:tabs>
        <w:ind w:firstLineChars="200" w:firstLine="420"/>
        <w:rPr>
          <w:rFonts w:ascii="黑体"/>
        </w:rPr>
      </w:pPr>
      <w:r>
        <w:rPr>
          <w:rFonts w:hint="eastAsia"/>
        </w:rPr>
        <w:t>电子商务服务</w:t>
      </w:r>
      <w:r>
        <w:t>E-commerce services</w:t>
      </w:r>
    </w:p>
    <w:p w:rsidR="000E1C12" w:rsidRDefault="00B34618">
      <w:pPr>
        <w:pStyle w:val="aff8"/>
        <w:ind w:firstLine="420"/>
      </w:pPr>
      <w:r>
        <w:rPr>
          <w:rFonts w:hint="eastAsia"/>
        </w:rPr>
        <w:t>为企业开展电子商务业务提供支撑的配套服务，主要包括软件开发、网站建设、通信服务、仓储配送、物流快递、代运营托管、网络推广、数据分析、售后服务、在线支付、信用认证、咨询培训、视频美工等专业服务。</w:t>
      </w:r>
    </w:p>
    <w:p w:rsidR="000E1C12" w:rsidRDefault="000E1C12">
      <w:pPr>
        <w:pStyle w:val="ab"/>
        <w:tabs>
          <w:tab w:val="left" w:pos="360"/>
        </w:tabs>
      </w:pPr>
    </w:p>
    <w:p w:rsidR="000E1C12" w:rsidRDefault="00B34618">
      <w:pPr>
        <w:pStyle w:val="ab"/>
        <w:numPr>
          <w:ilvl w:val="0"/>
          <w:numId w:val="0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4110"/>
        </w:tabs>
        <w:ind w:firstLineChars="200" w:firstLine="420"/>
      </w:pPr>
      <w:r>
        <w:rPr>
          <w:rFonts w:hint="eastAsia"/>
        </w:rPr>
        <w:t>电子商务产业园</w:t>
      </w:r>
      <w:r>
        <w:t>E-commerce Industrial Park</w:t>
      </w:r>
    </w:p>
    <w:p w:rsidR="000E1C12" w:rsidRDefault="00B34618">
      <w:pPr>
        <w:pStyle w:val="aff8"/>
        <w:ind w:firstLine="420"/>
      </w:pPr>
      <w:r>
        <w:rPr>
          <w:rFonts w:hint="eastAsia"/>
        </w:rPr>
        <w:t>由政府、企业或者其他社会力量建设的集聚电子商务发展各要素、为电子商务企业提供服务的具有产业集聚发展效应的经济体，包括电子商务产业园、电子商务楼宇等。</w:t>
      </w:r>
      <w:bookmarkEnd w:id="14"/>
      <w:bookmarkEnd w:id="15"/>
      <w:bookmarkEnd w:id="16"/>
      <w:bookmarkEnd w:id="17"/>
      <w:bookmarkEnd w:id="18"/>
      <w:bookmarkEnd w:id="19"/>
    </w:p>
    <w:p w:rsidR="000E1C12" w:rsidRDefault="000E1C12">
      <w:pPr>
        <w:pStyle w:val="aff8"/>
        <w:ind w:firstLine="420"/>
        <w:rPr>
          <w:rFonts w:ascii="黑体" w:eastAsia="黑体"/>
        </w:rPr>
      </w:pPr>
    </w:p>
    <w:p w:rsidR="000E1C12" w:rsidRDefault="00B34618">
      <w:pPr>
        <w:pStyle w:val="aa"/>
        <w:spacing w:before="156" w:after="156"/>
      </w:pPr>
      <w:r>
        <w:rPr>
          <w:rFonts w:hint="eastAsia"/>
        </w:rPr>
        <w:t>规划与建设</w:t>
      </w:r>
    </w:p>
    <w:p w:rsidR="000E1C12" w:rsidRDefault="00B34618">
      <w:pPr>
        <w:pStyle w:val="ab"/>
      </w:pPr>
      <w:r>
        <w:rPr>
          <w:rFonts w:hint="eastAsia"/>
        </w:rPr>
        <w:t>规划布局</w:t>
      </w:r>
    </w:p>
    <w:p w:rsidR="000E1C12" w:rsidRDefault="00B34618">
      <w:pPr>
        <w:pStyle w:val="aff8"/>
        <w:ind w:firstLine="420"/>
      </w:pPr>
      <w:r>
        <w:rPr>
          <w:rFonts w:hint="eastAsia"/>
        </w:rPr>
        <w:t>电子商务产业园区的规划建设要符合交通便捷、网</w:t>
      </w:r>
      <w:proofErr w:type="gramStart"/>
      <w:r>
        <w:rPr>
          <w:rFonts w:hint="eastAsia"/>
        </w:rPr>
        <w:t>电基础</w:t>
      </w:r>
      <w:proofErr w:type="gramEnd"/>
      <w:r>
        <w:rPr>
          <w:rFonts w:hint="eastAsia"/>
        </w:rPr>
        <w:t>配套冗余可靠、生活服务配套完善等要求</w:t>
      </w:r>
      <w:r>
        <w:t>。</w:t>
      </w:r>
    </w:p>
    <w:p w:rsidR="000E1C12" w:rsidRDefault="00B34618">
      <w:pPr>
        <w:pStyle w:val="ab"/>
      </w:pPr>
      <w:r>
        <w:rPr>
          <w:rFonts w:hint="eastAsia"/>
        </w:rPr>
        <w:t>功能设置</w:t>
      </w:r>
    </w:p>
    <w:p w:rsidR="000E1C12" w:rsidRDefault="00B34618">
      <w:pPr>
        <w:pStyle w:val="aff8"/>
        <w:ind w:firstLine="420"/>
      </w:pPr>
      <w:r>
        <w:rPr>
          <w:rFonts w:hint="eastAsia"/>
        </w:rPr>
        <w:t>电子商务产业园区应设置有四大功能区域：办公区、设备设施配套区、公共配套区、生活配套区。</w:t>
      </w:r>
    </w:p>
    <w:p w:rsidR="000E1C12" w:rsidRDefault="00B34618">
      <w:pPr>
        <w:pStyle w:val="ab"/>
      </w:pPr>
      <w:r>
        <w:rPr>
          <w:rFonts w:hint="eastAsia"/>
        </w:rPr>
        <w:t>园区建设</w:t>
      </w:r>
    </w:p>
    <w:p w:rsidR="000E1C12" w:rsidRDefault="00B34618">
      <w:pPr>
        <w:pStyle w:val="ac"/>
      </w:pPr>
      <w:r>
        <w:rPr>
          <w:rFonts w:hint="eastAsia"/>
        </w:rPr>
        <w:t>综合型产业园区</w:t>
      </w:r>
    </w:p>
    <w:p w:rsidR="000E1C12" w:rsidRDefault="00B34618">
      <w:pPr>
        <w:pStyle w:val="aff8"/>
        <w:ind w:firstLine="420"/>
      </w:pPr>
      <w:r>
        <w:rPr>
          <w:rFonts w:hint="eastAsia"/>
        </w:rPr>
        <w:t xml:space="preserve">综合型产业园区（含一园多点）建筑面积2万平方米或占地面积1万平方米及以上，服务设施建筑面积占比超过十分之一，并且服务配套齐全。 </w:t>
      </w:r>
    </w:p>
    <w:p w:rsidR="000E1C12" w:rsidRDefault="00B34618">
      <w:pPr>
        <w:pStyle w:val="aff8"/>
        <w:ind w:firstLine="420"/>
      </w:pPr>
      <w:r>
        <w:rPr>
          <w:rFonts w:hint="eastAsia"/>
        </w:rPr>
        <w:t>注：一园多点指拥有同一运营主体，同城多个园区、楼宇连锁形态。</w:t>
      </w:r>
    </w:p>
    <w:p w:rsidR="000E1C12" w:rsidRDefault="00B34618">
      <w:pPr>
        <w:pStyle w:val="ac"/>
      </w:pPr>
      <w:r>
        <w:rPr>
          <w:rFonts w:hint="eastAsia"/>
        </w:rPr>
        <w:t>楼宇型产业园区</w:t>
      </w:r>
    </w:p>
    <w:p w:rsidR="000E1C12" w:rsidRDefault="00B34618">
      <w:pPr>
        <w:pStyle w:val="aff8"/>
        <w:ind w:firstLine="420"/>
      </w:pPr>
      <w:r>
        <w:rPr>
          <w:rFonts w:hint="eastAsia"/>
        </w:rPr>
        <w:t>楼宇型产业园区营业面积在3000平方米以上，并规划适当的面积供服务配套建设。</w:t>
      </w:r>
    </w:p>
    <w:p w:rsidR="000E1C12" w:rsidRDefault="00B34618">
      <w:pPr>
        <w:pStyle w:val="ab"/>
      </w:pPr>
      <w:r>
        <w:rPr>
          <w:rFonts w:hint="eastAsia"/>
        </w:rPr>
        <w:lastRenderedPageBreak/>
        <w:t>园区运营</w:t>
      </w:r>
    </w:p>
    <w:p w:rsidR="000E1C12" w:rsidRDefault="00B34618">
      <w:pPr>
        <w:pStyle w:val="ac"/>
      </w:pPr>
      <w:r>
        <w:rPr>
          <w:rFonts w:hint="eastAsia"/>
        </w:rPr>
        <w:t>园区运营应由独立的法人资格的运营商负责。</w:t>
      </w:r>
    </w:p>
    <w:p w:rsidR="000E1C12" w:rsidRDefault="00B34618">
      <w:pPr>
        <w:pStyle w:val="ac"/>
      </w:pPr>
      <w:r>
        <w:rPr>
          <w:rFonts w:hint="eastAsia"/>
        </w:rPr>
        <w:t>园区运营管理机构设置要完善，行政、招商、财务、信息化、物业等管理机制要健全。</w:t>
      </w:r>
    </w:p>
    <w:p w:rsidR="000E1C12" w:rsidRDefault="00B34618">
      <w:pPr>
        <w:pStyle w:val="ac"/>
      </w:pPr>
      <w:r>
        <w:rPr>
          <w:rFonts w:hint="eastAsia"/>
        </w:rPr>
        <w:t>物业管理可自营或委托管理。</w:t>
      </w:r>
    </w:p>
    <w:p w:rsidR="000E1C12" w:rsidRDefault="00B34618">
      <w:pPr>
        <w:pStyle w:val="aa"/>
        <w:spacing w:before="156" w:after="156"/>
      </w:pPr>
      <w:bookmarkStart w:id="20" w:name="_Toc504589309"/>
      <w:r>
        <w:rPr>
          <w:rFonts w:hint="eastAsia"/>
        </w:rPr>
        <w:t>服务要求</w:t>
      </w:r>
      <w:bookmarkEnd w:id="20"/>
    </w:p>
    <w:p w:rsidR="000E1C12" w:rsidRDefault="00B34618">
      <w:pPr>
        <w:pStyle w:val="ab"/>
      </w:pPr>
      <w:r>
        <w:rPr>
          <w:rFonts w:hint="eastAsia"/>
        </w:rPr>
        <w:t>应遵循公平公正、公开透明、诚信经营的服务原则。</w:t>
      </w:r>
    </w:p>
    <w:p w:rsidR="000E1C12" w:rsidRDefault="00B34618">
      <w:pPr>
        <w:pStyle w:val="ab"/>
      </w:pPr>
      <w:bookmarkStart w:id="21" w:name="_Toc209690246"/>
      <w:r>
        <w:rPr>
          <w:rFonts w:hint="eastAsia"/>
        </w:rPr>
        <w:t>园区应有完善的电子商务服务体系，主要包括金融服务、人才服务、创业孵化、沟通交流、宣传提升、公共技术、后勤配套等公共服务模块，提供窗口型、综合型、开放型、一站型等公共服务。</w:t>
      </w:r>
    </w:p>
    <w:p w:rsidR="000E1C12" w:rsidRDefault="00B34618">
      <w:pPr>
        <w:pStyle w:val="aa"/>
        <w:spacing w:before="156" w:after="156"/>
      </w:pPr>
      <w:bookmarkStart w:id="22" w:name="SectionMark6"/>
      <w:bookmarkEnd w:id="7"/>
      <w:bookmarkEnd w:id="21"/>
      <w:r>
        <w:rPr>
          <w:rFonts w:hint="eastAsia"/>
        </w:rPr>
        <w:t>园区管理</w:t>
      </w:r>
    </w:p>
    <w:p w:rsidR="000E1C12" w:rsidRDefault="00B34618">
      <w:pPr>
        <w:pStyle w:val="ab"/>
      </w:pPr>
      <w:r>
        <w:rPr>
          <w:rFonts w:hint="eastAsia"/>
        </w:rPr>
        <w:t>管理原则</w:t>
      </w:r>
    </w:p>
    <w:p w:rsidR="000E1C12" w:rsidRDefault="00B34618">
      <w:pPr>
        <w:pStyle w:val="aff8"/>
        <w:ind w:firstLine="420"/>
      </w:pPr>
      <w:r>
        <w:rPr>
          <w:rFonts w:hint="eastAsia"/>
        </w:rPr>
        <w:t>根据电子商务产业园区的功能设置、建设规模和经营情况进行分级管理。</w:t>
      </w:r>
    </w:p>
    <w:p w:rsidR="000E1C12" w:rsidRDefault="00B34618">
      <w:pPr>
        <w:pStyle w:val="ab"/>
      </w:pPr>
      <w:r>
        <w:rPr>
          <w:rFonts w:hint="eastAsia"/>
        </w:rPr>
        <w:t>管理要素</w:t>
      </w:r>
    </w:p>
    <w:p w:rsidR="000E1C12" w:rsidRDefault="00B34618">
      <w:pPr>
        <w:pStyle w:val="aff8"/>
        <w:ind w:firstLine="420"/>
      </w:pPr>
      <w:r>
        <w:rPr>
          <w:rFonts w:hint="eastAsia"/>
        </w:rPr>
        <w:t>根据电子商务产业园区的建设规模、经营状况、管理制度、配套建设、创新发展以及社会贡献和荣誉等，进行园区分级管理，参见附录A。</w:t>
      </w:r>
    </w:p>
    <w:p w:rsidR="000E1C12" w:rsidRDefault="000E1C12">
      <w:pPr>
        <w:pStyle w:val="aff8"/>
        <w:ind w:firstLine="420"/>
      </w:pPr>
    </w:p>
    <w:p w:rsidR="000E1C12" w:rsidRDefault="000E1C12">
      <w:pPr>
        <w:pStyle w:val="aff8"/>
        <w:ind w:firstLine="420"/>
        <w:sectPr w:rsidR="000E1C12">
          <w:footerReference w:type="default" r:id="rId16"/>
          <w:pgSz w:w="11907" w:h="16839"/>
          <w:pgMar w:top="1418" w:right="1134" w:bottom="1134" w:left="1418" w:header="1418" w:footer="851" w:gutter="0"/>
          <w:cols w:space="425"/>
          <w:docGrid w:type="lines" w:linePitch="312"/>
        </w:sectPr>
      </w:pPr>
    </w:p>
    <w:p w:rsidR="000E1C12" w:rsidRDefault="000E1C12">
      <w:pPr>
        <w:pStyle w:val="aff8"/>
        <w:ind w:firstLine="420"/>
      </w:pPr>
    </w:p>
    <w:p w:rsidR="000E1C12" w:rsidRDefault="00B34618">
      <w:pPr>
        <w:numPr>
          <w:ilvl w:val="0"/>
          <w:numId w:val="0"/>
        </w:numPr>
        <w:ind w:left="400"/>
        <w:jc w:val="center"/>
      </w:pPr>
      <w:r>
        <w:rPr>
          <w:rFonts w:hint="eastAsia"/>
        </w:rPr>
        <w:t>附</w:t>
      </w:r>
      <w:r>
        <w:rPr>
          <w:rFonts w:hint="eastAsia"/>
        </w:rPr>
        <w:t xml:space="preserve">  </w:t>
      </w:r>
      <w:r>
        <w:rPr>
          <w:rFonts w:hint="eastAsia"/>
        </w:rPr>
        <w:t>录</w:t>
      </w:r>
      <w:r>
        <w:rPr>
          <w:rFonts w:hint="eastAsia"/>
        </w:rPr>
        <w:t xml:space="preserve">  A</w:t>
      </w:r>
    </w:p>
    <w:p w:rsidR="000E1C12" w:rsidRDefault="00B34618">
      <w:pPr>
        <w:numPr>
          <w:ilvl w:val="0"/>
          <w:numId w:val="0"/>
        </w:numPr>
        <w:ind w:left="400"/>
        <w:jc w:val="center"/>
      </w:pPr>
      <w:r>
        <w:rPr>
          <w:rFonts w:hint="eastAsia"/>
        </w:rPr>
        <w:t>（规范性附录）</w:t>
      </w:r>
    </w:p>
    <w:p w:rsidR="000E1C12" w:rsidRDefault="00B34618">
      <w:pPr>
        <w:numPr>
          <w:ilvl w:val="0"/>
          <w:numId w:val="0"/>
        </w:numPr>
        <w:ind w:left="400"/>
        <w:jc w:val="center"/>
      </w:pPr>
      <w:r>
        <w:rPr>
          <w:rFonts w:hint="eastAsia"/>
        </w:rPr>
        <w:t>电子商务产业园区分级指标</w:t>
      </w:r>
    </w:p>
    <w:p w:rsidR="000E1C12" w:rsidRDefault="00B34618">
      <w:pPr>
        <w:numPr>
          <w:ilvl w:val="0"/>
          <w:numId w:val="0"/>
        </w:numPr>
        <w:ind w:left="400"/>
        <w:jc w:val="center"/>
      </w:pPr>
      <w:r>
        <w:rPr>
          <w:rFonts w:hint="eastAsia"/>
        </w:rPr>
        <w:t>表</w:t>
      </w:r>
      <w:r>
        <w:rPr>
          <w:rFonts w:hint="eastAsia"/>
        </w:rPr>
        <w:t>A.1</w:t>
      </w:r>
      <w:r>
        <w:rPr>
          <w:rFonts w:hint="eastAsia"/>
        </w:rPr>
        <w:t>给出了电子商务产业园区分级指标。</w:t>
      </w:r>
    </w:p>
    <w:p w:rsidR="000E1C12" w:rsidRDefault="00B34618">
      <w:pPr>
        <w:numPr>
          <w:ilvl w:val="0"/>
          <w:numId w:val="0"/>
        </w:numPr>
        <w:ind w:left="400"/>
        <w:jc w:val="center"/>
      </w:pPr>
      <w:r>
        <w:rPr>
          <w:rFonts w:hint="eastAsia"/>
        </w:rPr>
        <w:t>表</w:t>
      </w:r>
      <w:r>
        <w:rPr>
          <w:rFonts w:hint="eastAsia"/>
        </w:rPr>
        <w:t xml:space="preserve"> A.1  </w:t>
      </w:r>
      <w:r>
        <w:rPr>
          <w:rFonts w:hint="eastAsia"/>
        </w:rPr>
        <w:t>电子商务产业园区分级指标</w:t>
      </w:r>
    </w:p>
    <w:tbl>
      <w:tblPr>
        <w:tblStyle w:val="afa"/>
        <w:tblW w:w="8296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985"/>
        <w:gridCol w:w="4615"/>
      </w:tblGrid>
      <w:tr w:rsidR="000E1C12">
        <w:tc>
          <w:tcPr>
            <w:tcW w:w="704" w:type="dxa"/>
            <w:vAlign w:val="center"/>
          </w:tcPr>
          <w:p w:rsidR="000E1C12" w:rsidRDefault="00B34618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 w:rsidR="000E1C12" w:rsidRDefault="00B34618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分类</w:t>
            </w:r>
          </w:p>
        </w:tc>
        <w:tc>
          <w:tcPr>
            <w:tcW w:w="1985" w:type="dxa"/>
            <w:vAlign w:val="center"/>
          </w:tcPr>
          <w:p w:rsidR="000E1C12" w:rsidRDefault="00B34618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名称</w:t>
            </w:r>
          </w:p>
        </w:tc>
        <w:tc>
          <w:tcPr>
            <w:tcW w:w="4615" w:type="dxa"/>
            <w:vAlign w:val="center"/>
          </w:tcPr>
          <w:p w:rsidR="000E1C12" w:rsidRDefault="00B34618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指标说明</w:t>
            </w:r>
          </w:p>
        </w:tc>
      </w:tr>
      <w:tr w:rsidR="000E1C12">
        <w:tc>
          <w:tcPr>
            <w:tcW w:w="704" w:type="dxa"/>
            <w:vAlign w:val="center"/>
          </w:tcPr>
          <w:p w:rsidR="000E1C12" w:rsidRDefault="00B34618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szCs w:val="21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D65543" w:rsidRDefault="00D65543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基础</w:t>
            </w:r>
          </w:p>
          <w:p w:rsidR="000E1C12" w:rsidRDefault="00D65543" w:rsidP="00D65543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硬件</w:t>
            </w:r>
          </w:p>
        </w:tc>
        <w:tc>
          <w:tcPr>
            <w:tcW w:w="1985" w:type="dxa"/>
            <w:vAlign w:val="center"/>
          </w:tcPr>
          <w:p w:rsidR="000E1C12" w:rsidRDefault="00D65543" w:rsidP="00845376">
            <w:pPr>
              <w:numPr>
                <w:ilvl w:val="0"/>
                <w:numId w:val="0"/>
              </w:numPr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电子商务企业建筑面积</w:t>
            </w:r>
          </w:p>
        </w:tc>
        <w:tc>
          <w:tcPr>
            <w:tcW w:w="4615" w:type="dxa"/>
            <w:vAlign w:val="center"/>
          </w:tcPr>
          <w:p w:rsidR="000E1C12" w:rsidRDefault="00D75BD6" w:rsidP="00D65543">
            <w:pPr>
              <w:numPr>
                <w:ilvl w:val="0"/>
                <w:numId w:val="0"/>
              </w:numPr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园区</w:t>
            </w:r>
            <w:r w:rsidR="00D65543" w:rsidRPr="00D65543">
              <w:rPr>
                <w:rFonts w:asciiTheme="minorEastAsia" w:eastAsiaTheme="minorEastAsia" w:hAnsiTheme="minorEastAsia" w:cstheme="minorBidi" w:hint="eastAsia"/>
                <w:szCs w:val="21"/>
              </w:rPr>
              <w:t>己投入使用的、用</w:t>
            </w:r>
            <w:r w:rsidR="00D65543">
              <w:rPr>
                <w:rFonts w:asciiTheme="minorEastAsia" w:eastAsiaTheme="minorEastAsia" w:hAnsiTheme="minorEastAsia" w:cstheme="minorBidi" w:hint="eastAsia"/>
                <w:szCs w:val="21"/>
              </w:rPr>
              <w:t>于电</w:t>
            </w:r>
            <w:r w:rsidR="00D65543" w:rsidRPr="00D65543">
              <w:rPr>
                <w:rFonts w:asciiTheme="minorEastAsia" w:eastAsiaTheme="minorEastAsia" w:hAnsiTheme="minorEastAsia" w:cstheme="minorBidi" w:hint="eastAsia"/>
                <w:szCs w:val="21"/>
              </w:rPr>
              <w:t>子商务企业办公的总体建筑而积，不包括用</w:t>
            </w:r>
            <w:r w:rsidR="00D65543">
              <w:rPr>
                <w:rFonts w:asciiTheme="minorEastAsia" w:eastAsiaTheme="minorEastAsia" w:hAnsiTheme="minorEastAsia" w:cstheme="minorBidi" w:hint="eastAsia"/>
                <w:szCs w:val="21"/>
              </w:rPr>
              <w:t>于</w:t>
            </w:r>
            <w:r w:rsidR="00D65543" w:rsidRPr="00D65543">
              <w:rPr>
                <w:rFonts w:asciiTheme="minorEastAsia" w:eastAsiaTheme="minorEastAsia" w:hAnsiTheme="minorEastAsia" w:cstheme="minorBidi" w:hint="eastAsia"/>
                <w:szCs w:val="21"/>
              </w:rPr>
              <w:t>仓储配</w:t>
            </w:r>
            <w:r w:rsidR="00D65543">
              <w:rPr>
                <w:rFonts w:asciiTheme="minorEastAsia" w:eastAsiaTheme="minorEastAsia" w:hAnsiTheme="minorEastAsia" w:cstheme="minorBidi" w:hint="eastAsia"/>
                <w:szCs w:val="21"/>
              </w:rPr>
              <w:t>套</w:t>
            </w:r>
            <w:r w:rsidR="00D65543" w:rsidRPr="00D65543">
              <w:rPr>
                <w:rFonts w:asciiTheme="minorEastAsia" w:eastAsiaTheme="minorEastAsia" w:hAnsiTheme="minorEastAsia" w:cstheme="minorBidi" w:hint="eastAsia"/>
                <w:szCs w:val="21"/>
              </w:rPr>
              <w:t>等用途的建筑面积</w:t>
            </w:r>
          </w:p>
        </w:tc>
      </w:tr>
      <w:tr w:rsidR="000E1C12">
        <w:tc>
          <w:tcPr>
            <w:tcW w:w="704" w:type="dxa"/>
            <w:vAlign w:val="center"/>
          </w:tcPr>
          <w:p w:rsidR="000E1C12" w:rsidRDefault="00B34618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0E1C12" w:rsidRDefault="000E1C12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E1C12" w:rsidRDefault="00D65543" w:rsidP="00845376">
            <w:pPr>
              <w:numPr>
                <w:ilvl w:val="0"/>
                <w:numId w:val="0"/>
              </w:numPr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电子商务配套服务区面积</w:t>
            </w:r>
          </w:p>
        </w:tc>
        <w:tc>
          <w:tcPr>
            <w:tcW w:w="4615" w:type="dxa"/>
            <w:vAlign w:val="center"/>
          </w:tcPr>
          <w:p w:rsidR="000E1C12" w:rsidRDefault="00D75BD6" w:rsidP="006B3CA5">
            <w:pPr>
              <w:numPr>
                <w:ilvl w:val="0"/>
                <w:numId w:val="0"/>
              </w:numPr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园区</w:t>
            </w:r>
            <w:r w:rsidR="006B3CA5" w:rsidRPr="006B3CA5">
              <w:rPr>
                <w:rFonts w:asciiTheme="minorEastAsia" w:eastAsiaTheme="minorEastAsia" w:hAnsiTheme="minorEastAsia" w:cstheme="minorBidi" w:hint="eastAsia"/>
                <w:szCs w:val="21"/>
              </w:rPr>
              <w:t>已投入使</w:t>
            </w:r>
            <w:r w:rsidR="006B3CA5">
              <w:rPr>
                <w:rFonts w:asciiTheme="minorEastAsia" w:eastAsiaTheme="minorEastAsia" w:hAnsiTheme="minorEastAsia" w:cstheme="minorBidi" w:hint="eastAsia"/>
                <w:szCs w:val="21"/>
              </w:rPr>
              <w:t>用</w:t>
            </w:r>
            <w:r w:rsidR="006B3CA5" w:rsidRPr="006B3CA5">
              <w:rPr>
                <w:rFonts w:asciiTheme="minorEastAsia" w:eastAsiaTheme="minorEastAsia" w:hAnsiTheme="minorEastAsia" w:cstheme="minorBidi" w:hint="eastAsia"/>
                <w:szCs w:val="21"/>
              </w:rPr>
              <w:t>的、</w:t>
            </w:r>
            <w:r w:rsidR="006B3CA5">
              <w:rPr>
                <w:rFonts w:asciiTheme="minorEastAsia" w:eastAsiaTheme="minorEastAsia" w:hAnsiTheme="minorEastAsia" w:cstheme="minorBidi" w:hint="eastAsia"/>
                <w:szCs w:val="21"/>
              </w:rPr>
              <w:t>用</w:t>
            </w:r>
            <w:r w:rsidR="006B3CA5" w:rsidRPr="006B3CA5">
              <w:rPr>
                <w:rFonts w:asciiTheme="minorEastAsia" w:eastAsiaTheme="minorEastAsia" w:hAnsiTheme="minorEastAsia" w:cstheme="minorBidi" w:hint="eastAsia"/>
                <w:szCs w:val="21"/>
              </w:rPr>
              <w:t>于为电子商务企业提供商业及生活配套的建筑</w:t>
            </w:r>
            <w:r w:rsidR="006B3CA5">
              <w:rPr>
                <w:rFonts w:asciiTheme="minorEastAsia" w:eastAsiaTheme="minorEastAsia" w:hAnsiTheme="minorEastAsia" w:cstheme="minorBidi" w:hint="eastAsia"/>
                <w:szCs w:val="21"/>
              </w:rPr>
              <w:t>面</w:t>
            </w:r>
            <w:r w:rsidR="006B3CA5" w:rsidRPr="006B3CA5">
              <w:rPr>
                <w:rFonts w:asciiTheme="minorEastAsia" w:eastAsiaTheme="minorEastAsia" w:hAnsiTheme="minorEastAsia" w:cstheme="minorBidi" w:hint="eastAsia"/>
                <w:szCs w:val="21"/>
              </w:rPr>
              <w:t>积，包括仓储</w:t>
            </w:r>
            <w:r w:rsidR="006B3CA5">
              <w:rPr>
                <w:rFonts w:asciiTheme="minorEastAsia" w:eastAsiaTheme="minorEastAsia" w:hAnsiTheme="minorEastAsia" w:cstheme="minorBidi" w:hint="eastAsia"/>
                <w:szCs w:val="21"/>
              </w:rPr>
              <w:t>面</w:t>
            </w:r>
            <w:r w:rsidR="006B3CA5" w:rsidRPr="006B3CA5">
              <w:rPr>
                <w:rFonts w:asciiTheme="minorEastAsia" w:eastAsiaTheme="minorEastAsia" w:hAnsiTheme="minorEastAsia" w:cstheme="minorBidi" w:hint="eastAsia"/>
                <w:szCs w:val="21"/>
              </w:rPr>
              <w:t>积，也包括为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园区</w:t>
            </w:r>
            <w:r w:rsidR="006B3CA5" w:rsidRPr="006B3CA5">
              <w:rPr>
                <w:rFonts w:asciiTheme="minorEastAsia" w:eastAsiaTheme="minorEastAsia" w:hAnsiTheme="minorEastAsia" w:cstheme="minorBidi" w:hint="eastAsia"/>
                <w:szCs w:val="21"/>
              </w:rPr>
              <w:t>电子商务企业提供食宿、休闲娱乐等服务</w:t>
            </w:r>
            <w:r w:rsidR="006B3CA5">
              <w:rPr>
                <w:rFonts w:asciiTheme="minorEastAsia" w:eastAsiaTheme="minorEastAsia" w:hAnsiTheme="minorEastAsia" w:cstheme="minorBidi" w:hint="eastAsia"/>
                <w:szCs w:val="21"/>
              </w:rPr>
              <w:t>用</w:t>
            </w:r>
            <w:r w:rsidR="006B3CA5" w:rsidRPr="006B3CA5">
              <w:rPr>
                <w:rFonts w:asciiTheme="minorEastAsia" w:eastAsiaTheme="minorEastAsia" w:hAnsiTheme="minorEastAsia" w:cstheme="minorBidi" w:hint="eastAsia"/>
                <w:szCs w:val="21"/>
              </w:rPr>
              <w:t>途的建筑</w:t>
            </w:r>
            <w:r w:rsidR="006B3CA5">
              <w:rPr>
                <w:rFonts w:asciiTheme="minorEastAsia" w:eastAsiaTheme="minorEastAsia" w:hAnsiTheme="minorEastAsia" w:cstheme="minorBidi" w:hint="eastAsia"/>
                <w:szCs w:val="21"/>
              </w:rPr>
              <w:t>面</w:t>
            </w:r>
            <w:r w:rsidR="006B3CA5" w:rsidRPr="006B3CA5">
              <w:rPr>
                <w:rFonts w:asciiTheme="minorEastAsia" w:eastAsiaTheme="minorEastAsia" w:hAnsiTheme="minorEastAsia" w:cstheme="minorBidi" w:hint="eastAsia"/>
                <w:szCs w:val="21"/>
              </w:rPr>
              <w:t>积</w:t>
            </w:r>
          </w:p>
        </w:tc>
      </w:tr>
      <w:tr w:rsidR="000E1C12">
        <w:tc>
          <w:tcPr>
            <w:tcW w:w="704" w:type="dxa"/>
            <w:vAlign w:val="center"/>
          </w:tcPr>
          <w:p w:rsidR="000E1C12" w:rsidRDefault="00B34618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:rsidR="000E1C12" w:rsidRDefault="000E1C12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E1C12" w:rsidRDefault="006B3CA5">
            <w:pPr>
              <w:numPr>
                <w:ilvl w:val="0"/>
                <w:numId w:val="0"/>
              </w:numPr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平均网络带宽</w:t>
            </w:r>
          </w:p>
        </w:tc>
        <w:tc>
          <w:tcPr>
            <w:tcW w:w="4615" w:type="dxa"/>
            <w:vAlign w:val="center"/>
          </w:tcPr>
          <w:p w:rsidR="000E1C12" w:rsidRDefault="00D75BD6" w:rsidP="006B3CA5">
            <w:pPr>
              <w:numPr>
                <w:ilvl w:val="0"/>
                <w:numId w:val="0"/>
              </w:numPr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园区</w:t>
            </w:r>
            <w:r w:rsidR="006B3CA5">
              <w:rPr>
                <w:rFonts w:asciiTheme="minorEastAsia" w:eastAsiaTheme="minorEastAsia" w:hAnsiTheme="minorEastAsia" w:cstheme="minorBidi" w:hint="eastAsia"/>
                <w:szCs w:val="21"/>
              </w:rPr>
              <w:t>所有电子商务企业网络带宽之和与电子商务企业数量之间的比值，</w:t>
            </w:r>
            <w:r w:rsidR="006B3CA5" w:rsidRPr="006B3CA5">
              <w:rPr>
                <w:rFonts w:asciiTheme="minorEastAsia" w:eastAsiaTheme="minorEastAsia" w:hAnsiTheme="minorEastAsia" w:cstheme="minorBidi" w:hint="eastAsia"/>
                <w:szCs w:val="21"/>
              </w:rPr>
              <w:t>是平均带宽，</w:t>
            </w:r>
            <w:r w:rsidR="006B3CA5">
              <w:rPr>
                <w:rFonts w:asciiTheme="minorEastAsia" w:eastAsiaTheme="minorEastAsia" w:hAnsiTheme="minorEastAsia" w:cstheme="minorBidi" w:hint="eastAsia"/>
                <w:szCs w:val="21"/>
              </w:rPr>
              <w:t>而</w:t>
            </w:r>
            <w:r w:rsidR="006B3CA5" w:rsidRPr="006B3CA5">
              <w:rPr>
                <w:rFonts w:asciiTheme="minorEastAsia" w:eastAsiaTheme="minorEastAsia" w:hAnsiTheme="minorEastAsia" w:cstheme="minorBidi" w:hint="eastAsia"/>
                <w:szCs w:val="21"/>
              </w:rPr>
              <w:t>不是总带宽</w:t>
            </w:r>
          </w:p>
        </w:tc>
      </w:tr>
      <w:tr w:rsidR="000E1C12">
        <w:tc>
          <w:tcPr>
            <w:tcW w:w="704" w:type="dxa"/>
            <w:vAlign w:val="center"/>
          </w:tcPr>
          <w:p w:rsidR="000E1C12" w:rsidRDefault="0058728E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szCs w:val="21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0E1C12" w:rsidRDefault="0058728E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入驻</w:t>
            </w:r>
            <w:r w:rsidR="00B34618">
              <w:rPr>
                <w:rFonts w:asciiTheme="minorEastAsia" w:eastAsiaTheme="minorEastAsia" w:hAnsiTheme="minorEastAsia" w:cstheme="minorBidi" w:hint="eastAsia"/>
                <w:szCs w:val="21"/>
              </w:rPr>
              <w:t xml:space="preserve"> </w:t>
            </w:r>
          </w:p>
          <w:p w:rsidR="000E1C12" w:rsidRDefault="0058728E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企业</w:t>
            </w:r>
          </w:p>
        </w:tc>
        <w:tc>
          <w:tcPr>
            <w:tcW w:w="1985" w:type="dxa"/>
            <w:vAlign w:val="center"/>
          </w:tcPr>
          <w:p w:rsidR="000E1C12" w:rsidRDefault="0001179E">
            <w:pPr>
              <w:numPr>
                <w:ilvl w:val="0"/>
                <w:numId w:val="0"/>
              </w:numPr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电子商务企业数量</w:t>
            </w:r>
            <w:r w:rsidR="003008C5">
              <w:rPr>
                <w:rFonts w:asciiTheme="minorEastAsia" w:eastAsiaTheme="minorEastAsia" w:hAnsiTheme="minorEastAsia" w:cstheme="minorBidi" w:hint="eastAsia"/>
                <w:szCs w:val="21"/>
              </w:rPr>
              <w:t>（不包含跨境电商）</w:t>
            </w:r>
          </w:p>
        </w:tc>
        <w:tc>
          <w:tcPr>
            <w:tcW w:w="4615" w:type="dxa"/>
            <w:vAlign w:val="center"/>
          </w:tcPr>
          <w:p w:rsidR="000E1C12" w:rsidRDefault="0001179E" w:rsidP="0001179E">
            <w:pPr>
              <w:numPr>
                <w:ilvl w:val="0"/>
                <w:numId w:val="0"/>
              </w:numPr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  <w:r w:rsidRPr="0001179E">
              <w:rPr>
                <w:rFonts w:asciiTheme="minorEastAsia" w:eastAsiaTheme="minorEastAsia" w:hAnsiTheme="minorEastAsia" w:cstheme="minorBidi" w:hint="eastAsia"/>
                <w:szCs w:val="21"/>
              </w:rPr>
              <w:t>入驻</w:t>
            </w:r>
            <w:r w:rsidR="00D75BD6">
              <w:rPr>
                <w:rFonts w:asciiTheme="minorEastAsia" w:eastAsiaTheme="minorEastAsia" w:hAnsiTheme="minorEastAsia" w:cstheme="minorBidi" w:hint="eastAsia"/>
                <w:szCs w:val="21"/>
              </w:rPr>
              <w:t>园区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全</w:t>
            </w:r>
            <w:r w:rsidRPr="0001179E">
              <w:rPr>
                <w:rFonts w:asciiTheme="minorEastAsia" w:eastAsiaTheme="minorEastAsia" w:hAnsiTheme="minorEastAsia" w:cstheme="minorBidi" w:hint="eastAsia"/>
                <w:szCs w:val="21"/>
              </w:rPr>
              <w:t>部电子商务企业(含在</w:t>
            </w:r>
            <w:proofErr w:type="gramStart"/>
            <w:r w:rsidRPr="0001179E">
              <w:rPr>
                <w:rFonts w:asciiTheme="minorEastAsia" w:eastAsiaTheme="minorEastAsia" w:hAnsiTheme="minorEastAsia" w:cstheme="minorBidi" w:hint="eastAsia"/>
                <w:szCs w:val="21"/>
              </w:rPr>
              <w:t>孵</w:t>
            </w:r>
            <w:proofErr w:type="gramEnd"/>
            <w:r w:rsidRPr="0001179E">
              <w:rPr>
                <w:rFonts w:asciiTheme="minorEastAsia" w:eastAsiaTheme="minorEastAsia" w:hAnsiTheme="minorEastAsia" w:cstheme="minorBidi" w:hint="eastAsia"/>
                <w:szCs w:val="21"/>
              </w:rPr>
              <w:t>电子商务企业)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数量</w:t>
            </w:r>
            <w:r w:rsidR="006E3180">
              <w:rPr>
                <w:rFonts w:asciiTheme="minorEastAsia" w:eastAsiaTheme="minorEastAsia" w:hAnsiTheme="minorEastAsia" w:cstheme="minorBidi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主</w:t>
            </w:r>
            <w:r w:rsidRPr="0001179E">
              <w:rPr>
                <w:rFonts w:asciiTheme="minorEastAsia" w:eastAsiaTheme="minorEastAsia" w:hAnsiTheme="minorEastAsia" w:cstheme="minorBidi" w:hint="eastAsia"/>
                <w:szCs w:val="21"/>
              </w:rPr>
              <w:t>要包括电子商务服务企业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与</w:t>
            </w:r>
            <w:r w:rsidRPr="0001179E">
              <w:rPr>
                <w:rFonts w:asciiTheme="minorEastAsia" w:eastAsiaTheme="minorEastAsia" w:hAnsiTheme="minorEastAsia" w:cstheme="minorBidi" w:hint="eastAsia"/>
                <w:szCs w:val="21"/>
              </w:rPr>
              <w:t>电子商务应用企业两种类型</w:t>
            </w:r>
            <w:r w:rsidR="006E3180">
              <w:rPr>
                <w:rFonts w:asciiTheme="minorEastAsia" w:eastAsiaTheme="minorEastAsia" w:hAnsiTheme="minorEastAsia" w:cstheme="minorBidi" w:hint="eastAsia"/>
                <w:szCs w:val="21"/>
              </w:rPr>
              <w:t>。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其中</w:t>
            </w:r>
            <w:r w:rsidRPr="0001179E">
              <w:rPr>
                <w:rFonts w:asciiTheme="minorEastAsia" w:eastAsiaTheme="minorEastAsia" w:hAnsiTheme="minorEastAsia" w:cstheme="minorBidi" w:hint="eastAsia"/>
                <w:szCs w:val="21"/>
              </w:rPr>
              <w:t>电子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商</w:t>
            </w:r>
            <w:r w:rsidRPr="0001179E">
              <w:rPr>
                <w:rFonts w:asciiTheme="minorEastAsia" w:eastAsiaTheme="minorEastAsia" w:hAnsiTheme="minorEastAsia" w:cstheme="minorBidi" w:hint="eastAsia"/>
                <w:szCs w:val="21"/>
              </w:rPr>
              <w:t>务服务企业包括电子商务平台服务企业，也包括物流、支付、信用、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营销</w:t>
            </w:r>
            <w:r w:rsidRPr="0001179E">
              <w:rPr>
                <w:rFonts w:asciiTheme="minorEastAsia" w:eastAsiaTheme="minorEastAsia" w:hAnsiTheme="minorEastAsia" w:cstheme="minorBidi" w:hint="eastAsia"/>
                <w:szCs w:val="21"/>
              </w:rPr>
              <w:t>等为电子商务交易提供辅助服务的电子商务支撑服务企业</w:t>
            </w:r>
            <w:r w:rsidR="006E3180">
              <w:rPr>
                <w:rFonts w:asciiTheme="minorEastAsia" w:eastAsiaTheme="minorEastAsia" w:hAnsiTheme="minorEastAsia" w:cstheme="minorBidi" w:hint="eastAsia"/>
                <w:szCs w:val="21"/>
              </w:rPr>
              <w:t>；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电子商务应</w:t>
            </w:r>
            <w:r w:rsidRPr="0001179E">
              <w:rPr>
                <w:rFonts w:asciiTheme="minorEastAsia" w:eastAsiaTheme="minorEastAsia" w:hAnsiTheme="minorEastAsia" w:cstheme="minorBidi" w:hint="eastAsia"/>
                <w:szCs w:val="21"/>
              </w:rPr>
              <w:t>用企业指利用第</w:t>
            </w:r>
            <w:r w:rsidR="00636122">
              <w:rPr>
                <w:rFonts w:asciiTheme="minorEastAsia" w:eastAsiaTheme="minorEastAsia" w:hAnsiTheme="minorEastAsia" w:cstheme="minorBidi" w:hint="eastAsia"/>
                <w:szCs w:val="21"/>
              </w:rPr>
              <w:t>三</w:t>
            </w:r>
            <w:r w:rsidRPr="0001179E">
              <w:rPr>
                <w:rFonts w:asciiTheme="minorEastAsia" w:eastAsiaTheme="minorEastAsia" w:hAnsiTheme="minorEastAsia" w:cstheme="minorBidi" w:hint="eastAsia"/>
                <w:szCs w:val="21"/>
              </w:rPr>
              <w:t>方电子商务</w:t>
            </w:r>
            <w:r w:rsidR="00636122">
              <w:rPr>
                <w:rFonts w:asciiTheme="minorEastAsia" w:eastAsiaTheme="minorEastAsia" w:hAnsiTheme="minorEastAsia" w:cstheme="minorBidi" w:hint="eastAsia"/>
                <w:szCs w:val="21"/>
              </w:rPr>
              <w:t>平</w:t>
            </w:r>
            <w:r w:rsidRPr="0001179E">
              <w:rPr>
                <w:rFonts w:asciiTheme="minorEastAsia" w:eastAsiaTheme="minorEastAsia" w:hAnsiTheme="minorEastAsia" w:cstheme="minorBidi" w:hint="eastAsia"/>
                <w:szCs w:val="21"/>
              </w:rPr>
              <w:t>台(含网站、</w:t>
            </w:r>
            <w:r w:rsidR="00636122">
              <w:rPr>
                <w:rFonts w:asciiTheme="minorEastAsia" w:eastAsiaTheme="minorEastAsia" w:hAnsiTheme="minorEastAsia" w:cstheme="minorBidi" w:hint="eastAsia"/>
                <w:szCs w:val="21"/>
              </w:rPr>
              <w:t>A</w:t>
            </w:r>
            <w:r w:rsidR="00636122">
              <w:rPr>
                <w:rFonts w:asciiTheme="minorEastAsia" w:eastAsiaTheme="minorEastAsia" w:hAnsiTheme="minorEastAsia" w:cstheme="minorBidi"/>
                <w:szCs w:val="21"/>
              </w:rPr>
              <w:t>PP</w:t>
            </w:r>
            <w:r w:rsidRPr="0001179E">
              <w:rPr>
                <w:rFonts w:asciiTheme="minorEastAsia" w:eastAsiaTheme="minorEastAsia" w:hAnsiTheme="minorEastAsia" w:cstheme="minorBidi" w:hint="eastAsia"/>
                <w:szCs w:val="21"/>
              </w:rPr>
              <w:t>等)进行交易的企业</w:t>
            </w:r>
          </w:p>
        </w:tc>
      </w:tr>
      <w:tr w:rsidR="003008C5">
        <w:tc>
          <w:tcPr>
            <w:tcW w:w="704" w:type="dxa"/>
            <w:vAlign w:val="center"/>
          </w:tcPr>
          <w:p w:rsidR="003008C5" w:rsidRDefault="003008C5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:rsidR="003008C5" w:rsidRDefault="003008C5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008C5" w:rsidRDefault="003008C5">
            <w:pPr>
              <w:numPr>
                <w:ilvl w:val="0"/>
                <w:numId w:val="0"/>
              </w:numPr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跨境电商</w:t>
            </w:r>
            <w:r w:rsidR="006E3180" w:rsidRPr="00BB347A"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>企业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数量</w:t>
            </w:r>
          </w:p>
        </w:tc>
        <w:tc>
          <w:tcPr>
            <w:tcW w:w="4615" w:type="dxa"/>
            <w:vAlign w:val="center"/>
          </w:tcPr>
          <w:p w:rsidR="003008C5" w:rsidRPr="0001179E" w:rsidRDefault="003008C5" w:rsidP="0001179E">
            <w:pPr>
              <w:numPr>
                <w:ilvl w:val="0"/>
                <w:numId w:val="0"/>
              </w:numPr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入驻园区</w:t>
            </w:r>
            <w:r w:rsidR="006E3180" w:rsidRPr="00BB347A"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>的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跨境电子商务企业数量</w:t>
            </w:r>
          </w:p>
        </w:tc>
      </w:tr>
      <w:tr w:rsidR="000E1C12">
        <w:tc>
          <w:tcPr>
            <w:tcW w:w="704" w:type="dxa"/>
            <w:vAlign w:val="center"/>
          </w:tcPr>
          <w:p w:rsidR="000E1C12" w:rsidRDefault="00EF4814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szCs w:val="21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0E1C12" w:rsidRDefault="000E1C12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E1C12" w:rsidRDefault="00636122">
            <w:pPr>
              <w:numPr>
                <w:ilvl w:val="0"/>
                <w:numId w:val="0"/>
              </w:numPr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电子商务企业入住率</w:t>
            </w:r>
          </w:p>
        </w:tc>
        <w:tc>
          <w:tcPr>
            <w:tcW w:w="4615" w:type="dxa"/>
            <w:vAlign w:val="center"/>
          </w:tcPr>
          <w:p w:rsidR="000E1C12" w:rsidRDefault="00D75BD6">
            <w:pPr>
              <w:numPr>
                <w:ilvl w:val="0"/>
                <w:numId w:val="0"/>
              </w:numPr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园区</w:t>
            </w:r>
            <w:r w:rsidR="00636122" w:rsidRPr="00636122">
              <w:rPr>
                <w:rFonts w:asciiTheme="minorEastAsia" w:eastAsiaTheme="minorEastAsia" w:hAnsiTheme="minorEastAsia" w:cstheme="minorBidi" w:hint="eastAsia"/>
                <w:szCs w:val="21"/>
              </w:rPr>
              <w:t>电</w:t>
            </w:r>
            <w:r w:rsidR="00636122">
              <w:rPr>
                <w:rFonts w:asciiTheme="minorEastAsia" w:eastAsiaTheme="minorEastAsia" w:hAnsiTheme="minorEastAsia" w:cstheme="minorBidi" w:hint="eastAsia"/>
                <w:szCs w:val="21"/>
              </w:rPr>
              <w:t>子</w:t>
            </w:r>
            <w:r w:rsidR="00636122" w:rsidRPr="00636122">
              <w:rPr>
                <w:rFonts w:asciiTheme="minorEastAsia" w:eastAsiaTheme="minorEastAsia" w:hAnsiTheme="minorEastAsia" w:cstheme="minorBidi" w:hint="eastAsia"/>
                <w:szCs w:val="21"/>
              </w:rPr>
              <w:t>商务企业数量与</w:t>
            </w:r>
            <w:r w:rsidR="00636122">
              <w:rPr>
                <w:rFonts w:asciiTheme="minorEastAsia" w:eastAsiaTheme="minorEastAsia" w:hAnsiTheme="minorEastAsia" w:cstheme="minorBidi" w:hint="eastAsia"/>
                <w:szCs w:val="21"/>
              </w:rPr>
              <w:t>全</w:t>
            </w:r>
            <w:r w:rsidR="00636122" w:rsidRPr="00636122">
              <w:rPr>
                <w:rFonts w:asciiTheme="minorEastAsia" w:eastAsiaTheme="minorEastAsia" w:hAnsiTheme="minorEastAsia" w:cstheme="minorBidi" w:hint="eastAsia"/>
                <w:szCs w:val="21"/>
              </w:rPr>
              <w:t>部入驻企业数</w:t>
            </w:r>
            <w:r w:rsidR="006E3180" w:rsidRPr="00BB347A"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>量</w:t>
            </w:r>
            <w:r w:rsidR="00636122" w:rsidRPr="00636122">
              <w:rPr>
                <w:rFonts w:asciiTheme="minorEastAsia" w:eastAsiaTheme="minorEastAsia" w:hAnsiTheme="minorEastAsia" w:cstheme="minorBidi" w:hint="eastAsia"/>
                <w:szCs w:val="21"/>
              </w:rPr>
              <w:t>之间的比值</w:t>
            </w:r>
          </w:p>
        </w:tc>
      </w:tr>
      <w:tr w:rsidR="000E1C12">
        <w:tc>
          <w:tcPr>
            <w:tcW w:w="704" w:type="dxa"/>
            <w:vAlign w:val="center"/>
          </w:tcPr>
          <w:p w:rsidR="000E1C12" w:rsidRDefault="00EF4814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szCs w:val="21"/>
              </w:rPr>
              <w:t>7</w:t>
            </w:r>
          </w:p>
        </w:tc>
        <w:tc>
          <w:tcPr>
            <w:tcW w:w="992" w:type="dxa"/>
            <w:vMerge/>
            <w:vAlign w:val="center"/>
          </w:tcPr>
          <w:p w:rsidR="000E1C12" w:rsidRDefault="000E1C12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E1C12" w:rsidRDefault="00636122" w:rsidP="00636122">
            <w:pPr>
              <w:numPr>
                <w:ilvl w:val="0"/>
                <w:numId w:val="0"/>
              </w:numPr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国</w:t>
            </w:r>
            <w:r w:rsidRPr="00636122">
              <w:rPr>
                <w:rFonts w:asciiTheme="minorEastAsia" w:eastAsiaTheme="minorEastAsia" w:hAnsiTheme="minorEastAsia" w:cstheme="minorBidi" w:hint="eastAsia"/>
                <w:szCs w:val="21"/>
              </w:rPr>
              <w:t>家及省级电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子</w:t>
            </w:r>
            <w:r w:rsidRPr="00636122">
              <w:rPr>
                <w:rFonts w:asciiTheme="minorEastAsia" w:eastAsiaTheme="minorEastAsia" w:hAnsiTheme="minorEastAsia" w:cstheme="minorBidi" w:hint="eastAsia"/>
                <w:szCs w:val="21"/>
              </w:rPr>
              <w:t>商务示范企业数量</w:t>
            </w:r>
          </w:p>
        </w:tc>
        <w:tc>
          <w:tcPr>
            <w:tcW w:w="4615" w:type="dxa"/>
            <w:vAlign w:val="center"/>
          </w:tcPr>
          <w:p w:rsidR="000E1C12" w:rsidRDefault="00D75BD6" w:rsidP="00636122">
            <w:pPr>
              <w:numPr>
                <w:ilvl w:val="0"/>
                <w:numId w:val="0"/>
              </w:numPr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园区拥</w:t>
            </w:r>
            <w:r w:rsidR="00636122" w:rsidRPr="00636122">
              <w:rPr>
                <w:rFonts w:asciiTheme="minorEastAsia" w:eastAsiaTheme="minorEastAsia" w:hAnsiTheme="minorEastAsia" w:cstheme="minorBidi" w:hint="eastAsia"/>
                <w:szCs w:val="21"/>
              </w:rPr>
              <w:t>有由商务部认定的电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子</w:t>
            </w:r>
            <w:r w:rsidR="00636122" w:rsidRPr="00636122">
              <w:rPr>
                <w:rFonts w:asciiTheme="minorEastAsia" w:eastAsiaTheme="minorEastAsia" w:hAnsiTheme="minorEastAsia" w:cstheme="minorBidi" w:hint="eastAsia"/>
                <w:szCs w:val="21"/>
              </w:rPr>
              <w:t>商务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示</w:t>
            </w:r>
            <w:r w:rsidR="00636122" w:rsidRPr="00636122">
              <w:rPr>
                <w:rFonts w:asciiTheme="minorEastAsia" w:eastAsiaTheme="minorEastAsia" w:hAnsiTheme="minorEastAsia" w:cstheme="minorBidi" w:hint="eastAsia"/>
                <w:szCs w:val="21"/>
              </w:rPr>
              <w:t>范企业数量及由省级商务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主</w:t>
            </w:r>
            <w:r w:rsidR="00636122" w:rsidRPr="00636122">
              <w:rPr>
                <w:rFonts w:asciiTheme="minorEastAsia" w:eastAsiaTheme="minorEastAsia" w:hAnsiTheme="minorEastAsia" w:cstheme="minorBidi" w:hint="eastAsia"/>
                <w:szCs w:val="21"/>
              </w:rPr>
              <w:t>管部门认定的电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子</w:t>
            </w:r>
            <w:r w:rsidR="00636122" w:rsidRPr="00636122">
              <w:rPr>
                <w:rFonts w:asciiTheme="minorEastAsia" w:eastAsiaTheme="minorEastAsia" w:hAnsiTheme="minorEastAsia" w:cstheme="minorBidi" w:hint="eastAsia"/>
                <w:szCs w:val="21"/>
              </w:rPr>
              <w:t>商务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示范</w:t>
            </w:r>
            <w:r w:rsidR="00636122" w:rsidRPr="00636122">
              <w:rPr>
                <w:rFonts w:asciiTheme="minorEastAsia" w:eastAsiaTheme="minorEastAsia" w:hAnsiTheme="minorEastAsia" w:cstheme="minorBidi" w:hint="eastAsia"/>
                <w:szCs w:val="21"/>
              </w:rPr>
              <w:t>企业数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量之和，</w:t>
            </w:r>
            <w:r w:rsidR="00636122" w:rsidRPr="00636122">
              <w:rPr>
                <w:rFonts w:asciiTheme="minorEastAsia" w:eastAsiaTheme="minorEastAsia" w:hAnsiTheme="minorEastAsia" w:cstheme="minorBidi" w:hint="eastAsia"/>
                <w:szCs w:val="21"/>
              </w:rPr>
              <w:t>纳入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评价</w:t>
            </w:r>
            <w:r w:rsidR="00636122" w:rsidRPr="00636122">
              <w:rPr>
                <w:rFonts w:asciiTheme="minorEastAsia" w:eastAsiaTheme="minorEastAsia" w:hAnsiTheme="minorEastAsia" w:cstheme="minorBidi" w:hint="eastAsia"/>
                <w:szCs w:val="21"/>
              </w:rPr>
              <w:t>的企业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应</w:t>
            </w:r>
            <w:r w:rsidR="00636122" w:rsidRPr="00636122">
              <w:rPr>
                <w:rFonts w:asciiTheme="minorEastAsia" w:eastAsiaTheme="minorEastAsia" w:hAnsiTheme="minorEastAsia" w:cstheme="minorBidi" w:hint="eastAsia"/>
                <w:szCs w:val="21"/>
              </w:rPr>
              <w:t>是注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册在园区</w:t>
            </w:r>
            <w:r w:rsidR="00636122" w:rsidRPr="00636122">
              <w:rPr>
                <w:rFonts w:asciiTheme="minorEastAsia" w:eastAsiaTheme="minorEastAsia" w:hAnsiTheme="minorEastAsia" w:cstheme="minorBidi" w:hint="eastAsia"/>
                <w:szCs w:val="21"/>
              </w:rPr>
              <w:t>的独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立</w:t>
            </w:r>
            <w:r w:rsidR="00636122" w:rsidRPr="00636122">
              <w:rPr>
                <w:rFonts w:asciiTheme="minorEastAsia" w:eastAsiaTheme="minorEastAsia" w:hAnsiTheme="minorEastAsia" w:cstheme="minorBidi" w:hint="eastAsia"/>
                <w:szCs w:val="21"/>
              </w:rPr>
              <w:t>法人单位，分支机构等不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计</w:t>
            </w:r>
            <w:r w:rsidR="00636122" w:rsidRPr="00636122">
              <w:rPr>
                <w:rFonts w:asciiTheme="minorEastAsia" w:eastAsiaTheme="minorEastAsia" w:hAnsiTheme="minorEastAsia" w:cstheme="minorBidi" w:hint="eastAsia"/>
                <w:szCs w:val="21"/>
              </w:rPr>
              <w:t>入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在</w:t>
            </w:r>
            <w:r w:rsidR="00636122" w:rsidRPr="00636122">
              <w:rPr>
                <w:rFonts w:asciiTheme="minorEastAsia" w:eastAsiaTheme="minorEastAsia" w:hAnsiTheme="minorEastAsia" w:cstheme="minorBidi" w:hint="eastAsia"/>
                <w:szCs w:val="21"/>
              </w:rPr>
              <w:t>内</w:t>
            </w:r>
          </w:p>
        </w:tc>
      </w:tr>
      <w:tr w:rsidR="000E1C12">
        <w:tc>
          <w:tcPr>
            <w:tcW w:w="704" w:type="dxa"/>
            <w:vAlign w:val="center"/>
          </w:tcPr>
          <w:p w:rsidR="000E1C12" w:rsidRDefault="00EF4814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szCs w:val="21"/>
              </w:rPr>
              <w:t>8</w:t>
            </w:r>
          </w:p>
        </w:tc>
        <w:tc>
          <w:tcPr>
            <w:tcW w:w="992" w:type="dxa"/>
            <w:vMerge/>
            <w:vAlign w:val="center"/>
          </w:tcPr>
          <w:p w:rsidR="000E1C12" w:rsidRDefault="000E1C12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E1C12" w:rsidRDefault="00E25916" w:rsidP="00E25916">
            <w:pPr>
              <w:numPr>
                <w:ilvl w:val="0"/>
                <w:numId w:val="0"/>
              </w:numPr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上市的电子商务企业</w:t>
            </w:r>
            <w:r w:rsidRPr="00E25916">
              <w:rPr>
                <w:rFonts w:asciiTheme="minorEastAsia" w:eastAsiaTheme="minorEastAsia" w:hAnsiTheme="minorEastAsia" w:cstheme="minorBidi" w:hint="eastAsia"/>
                <w:szCs w:val="21"/>
              </w:rPr>
              <w:t>数量</w:t>
            </w:r>
          </w:p>
        </w:tc>
        <w:tc>
          <w:tcPr>
            <w:tcW w:w="4615" w:type="dxa"/>
            <w:vAlign w:val="center"/>
          </w:tcPr>
          <w:p w:rsidR="000E1C12" w:rsidRDefault="00E25916" w:rsidP="00E25916">
            <w:pPr>
              <w:numPr>
                <w:ilvl w:val="0"/>
                <w:numId w:val="0"/>
              </w:numPr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  <w:r w:rsidRPr="00E25916">
              <w:rPr>
                <w:rFonts w:asciiTheme="minorEastAsia" w:eastAsiaTheme="minorEastAsia" w:hAnsiTheme="minorEastAsia" w:cstheme="minorBidi" w:hint="eastAsia"/>
                <w:szCs w:val="21"/>
              </w:rPr>
              <w:t>入驻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园区</w:t>
            </w:r>
            <w:r w:rsidRPr="00E25916">
              <w:rPr>
                <w:rFonts w:asciiTheme="minorEastAsia" w:eastAsiaTheme="minorEastAsia" w:hAnsiTheme="minorEastAsia" w:cstheme="minorBidi" w:hint="eastAsia"/>
                <w:szCs w:val="21"/>
              </w:rPr>
              <w:t>的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电子商</w:t>
            </w:r>
            <w:r w:rsidRPr="00E25916">
              <w:rPr>
                <w:rFonts w:asciiTheme="minorEastAsia" w:eastAsiaTheme="minorEastAsia" w:hAnsiTheme="minorEastAsia" w:cstheme="minorBidi" w:hint="eastAsia"/>
                <w:szCs w:val="21"/>
              </w:rPr>
              <w:t>务企业当中，在国内外资本市场公开发行股票的企业数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量，</w:t>
            </w:r>
            <w:r w:rsidRPr="00E25916">
              <w:rPr>
                <w:rFonts w:asciiTheme="minorEastAsia" w:eastAsiaTheme="minorEastAsia" w:hAnsiTheme="minorEastAsia" w:cstheme="minorBidi" w:hint="eastAsia"/>
                <w:szCs w:val="21"/>
              </w:rPr>
              <w:t>纳入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评价</w:t>
            </w:r>
            <w:r w:rsidRPr="00E25916">
              <w:rPr>
                <w:rFonts w:asciiTheme="minorEastAsia" w:eastAsiaTheme="minorEastAsia" w:hAnsiTheme="minorEastAsia" w:cstheme="minorBidi" w:hint="eastAsia"/>
                <w:szCs w:val="21"/>
              </w:rPr>
              <w:t>的企业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的注册地</w:t>
            </w:r>
            <w:r w:rsidRPr="00E25916">
              <w:rPr>
                <w:rFonts w:asciiTheme="minorEastAsia" w:eastAsiaTheme="minorEastAsia" w:hAnsiTheme="minorEastAsia" w:cstheme="minorBidi" w:hint="eastAsia"/>
                <w:szCs w:val="21"/>
              </w:rPr>
              <w:t>应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在园区</w:t>
            </w:r>
            <w:r w:rsidRPr="00E25916">
              <w:rPr>
                <w:rFonts w:asciiTheme="minorEastAsia" w:eastAsiaTheme="minorEastAsia" w:hAnsiTheme="minorEastAsia" w:cstheme="minorBidi" w:hint="eastAsia"/>
                <w:szCs w:val="21"/>
              </w:rPr>
              <w:t>，或在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园区开</w:t>
            </w:r>
            <w:r w:rsidRPr="00E25916">
              <w:rPr>
                <w:rFonts w:asciiTheme="minorEastAsia" w:eastAsiaTheme="minorEastAsia" w:hAnsiTheme="minorEastAsia" w:cstheme="minorBidi" w:hint="eastAsia"/>
                <w:szCs w:val="21"/>
              </w:rPr>
              <w:t>展实质性经营活动</w:t>
            </w:r>
          </w:p>
        </w:tc>
      </w:tr>
      <w:tr w:rsidR="00E25916">
        <w:tc>
          <w:tcPr>
            <w:tcW w:w="704" w:type="dxa"/>
            <w:vAlign w:val="center"/>
          </w:tcPr>
          <w:p w:rsidR="00E25916" w:rsidRDefault="00EF4814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9</w:t>
            </w:r>
          </w:p>
        </w:tc>
        <w:tc>
          <w:tcPr>
            <w:tcW w:w="992" w:type="dxa"/>
            <w:vMerge w:val="restart"/>
            <w:vAlign w:val="center"/>
          </w:tcPr>
          <w:p w:rsidR="00E25916" w:rsidRDefault="00E25916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服务</w:t>
            </w:r>
          </w:p>
          <w:p w:rsidR="003008C5" w:rsidRDefault="003008C5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运营</w:t>
            </w:r>
          </w:p>
          <w:p w:rsidR="00E25916" w:rsidRDefault="00E25916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能力</w:t>
            </w:r>
          </w:p>
        </w:tc>
        <w:tc>
          <w:tcPr>
            <w:tcW w:w="1985" w:type="dxa"/>
            <w:vAlign w:val="center"/>
          </w:tcPr>
          <w:p w:rsidR="00E25916" w:rsidRDefault="00587B16" w:rsidP="00587B16">
            <w:pPr>
              <w:numPr>
                <w:ilvl w:val="0"/>
                <w:numId w:val="0"/>
              </w:numPr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  <w:r w:rsidRPr="00BB347A"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>园区设立对</w:t>
            </w:r>
            <w:r w:rsidR="004C7867" w:rsidRPr="004C7867">
              <w:rPr>
                <w:rFonts w:asciiTheme="minorEastAsia" w:eastAsiaTheme="minorEastAsia" w:hAnsiTheme="minorEastAsia" w:cstheme="minorBidi" w:hint="eastAsia"/>
                <w:szCs w:val="21"/>
              </w:rPr>
              <w:t>电子商务企业的投资基金额度</w:t>
            </w:r>
          </w:p>
        </w:tc>
        <w:tc>
          <w:tcPr>
            <w:tcW w:w="4615" w:type="dxa"/>
            <w:vAlign w:val="center"/>
          </w:tcPr>
          <w:p w:rsidR="00E25916" w:rsidRPr="00E25916" w:rsidRDefault="004C7867" w:rsidP="00587B16">
            <w:pPr>
              <w:numPr>
                <w:ilvl w:val="0"/>
                <w:numId w:val="0"/>
              </w:numPr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园区</w:t>
            </w:r>
            <w:r w:rsidRPr="004C7867">
              <w:rPr>
                <w:rFonts w:asciiTheme="minorEastAsia" w:eastAsiaTheme="minorEastAsia" w:hAnsiTheme="minorEastAsia" w:cstheme="minorBidi" w:hint="eastAsia"/>
                <w:szCs w:val="21"/>
              </w:rPr>
              <w:t>自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主</w:t>
            </w:r>
            <w:r w:rsidRPr="004C7867">
              <w:rPr>
                <w:rFonts w:asciiTheme="minorEastAsia" w:eastAsiaTheme="minorEastAsia" w:hAnsiTheme="minorEastAsia" w:cstheme="minorBidi" w:hint="eastAsia"/>
                <w:szCs w:val="21"/>
              </w:rPr>
              <w:t>或联合社会资本设立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面</w:t>
            </w:r>
            <w:r w:rsidRPr="004C7867">
              <w:rPr>
                <w:rFonts w:asciiTheme="minorEastAsia" w:eastAsiaTheme="minorEastAsia" w:hAnsiTheme="minorEastAsia" w:cstheme="minorBidi" w:hint="eastAsia"/>
                <w:szCs w:val="21"/>
              </w:rPr>
              <w:t>向电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子商</w:t>
            </w:r>
            <w:r w:rsidRPr="004C7867">
              <w:rPr>
                <w:rFonts w:asciiTheme="minorEastAsia" w:eastAsiaTheme="minorEastAsia" w:hAnsiTheme="minorEastAsia" w:cstheme="minorBidi" w:hint="eastAsia"/>
                <w:szCs w:val="21"/>
              </w:rPr>
              <w:t>务企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业</w:t>
            </w:r>
            <w:r w:rsidRPr="004C7867">
              <w:rPr>
                <w:rFonts w:asciiTheme="minorEastAsia" w:eastAsiaTheme="minorEastAsia" w:hAnsiTheme="minorEastAsia" w:cstheme="minorBidi" w:hint="eastAsia"/>
                <w:szCs w:val="21"/>
              </w:rPr>
              <w:t>的投资引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导基金额度，该投资</w:t>
            </w:r>
            <w:r w:rsidRPr="004C7867">
              <w:rPr>
                <w:rFonts w:asciiTheme="minorEastAsia" w:eastAsiaTheme="minorEastAsia" w:hAnsiTheme="minorEastAsia" w:cstheme="minorBidi" w:hint="eastAsia"/>
                <w:szCs w:val="21"/>
              </w:rPr>
              <w:t>聚焦</w:t>
            </w:r>
            <w:r w:rsidR="00EF4814">
              <w:rPr>
                <w:rFonts w:asciiTheme="minorEastAsia" w:eastAsiaTheme="minorEastAsia" w:hAnsiTheme="minorEastAsia" w:cstheme="minorBidi" w:hint="eastAsia"/>
                <w:szCs w:val="21"/>
              </w:rPr>
              <w:t>于</w:t>
            </w:r>
            <w:r w:rsidRPr="004C7867">
              <w:rPr>
                <w:rFonts w:asciiTheme="minorEastAsia" w:eastAsiaTheme="minorEastAsia" w:hAnsiTheme="minorEastAsia" w:cstheme="minorBidi" w:hint="eastAsia"/>
                <w:szCs w:val="21"/>
              </w:rPr>
              <w:t>电</w:t>
            </w:r>
            <w:r w:rsidR="00EF4814">
              <w:rPr>
                <w:rFonts w:asciiTheme="minorEastAsia" w:eastAsiaTheme="minorEastAsia" w:hAnsiTheme="minorEastAsia" w:cstheme="minorBidi" w:hint="eastAsia"/>
                <w:szCs w:val="21"/>
              </w:rPr>
              <w:t>子商务</w:t>
            </w:r>
            <w:r w:rsidRPr="004C7867">
              <w:rPr>
                <w:rFonts w:asciiTheme="minorEastAsia" w:eastAsiaTheme="minorEastAsia" w:hAnsiTheme="minorEastAsia" w:cstheme="minorBidi" w:hint="eastAsia"/>
                <w:szCs w:val="21"/>
              </w:rPr>
              <w:t>领域的投资，</w:t>
            </w:r>
            <w:r w:rsidR="00EF4814">
              <w:rPr>
                <w:rFonts w:asciiTheme="minorEastAsia" w:eastAsiaTheme="minorEastAsia" w:hAnsiTheme="minorEastAsia" w:cstheme="minorBidi" w:hint="eastAsia"/>
                <w:szCs w:val="21"/>
              </w:rPr>
              <w:t>而非其</w:t>
            </w:r>
            <w:r w:rsidRPr="004C7867">
              <w:rPr>
                <w:rFonts w:asciiTheme="minorEastAsia" w:eastAsiaTheme="minorEastAsia" w:hAnsiTheme="minorEastAsia" w:cstheme="minorBidi" w:hint="eastAsia"/>
                <w:szCs w:val="21"/>
              </w:rPr>
              <w:t>他产业</w:t>
            </w:r>
          </w:p>
        </w:tc>
      </w:tr>
      <w:tr w:rsidR="00E25916">
        <w:tc>
          <w:tcPr>
            <w:tcW w:w="704" w:type="dxa"/>
            <w:vAlign w:val="center"/>
          </w:tcPr>
          <w:p w:rsidR="00E25916" w:rsidRDefault="00EF4814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cstheme="minorBidi"/>
                <w:szCs w:val="21"/>
              </w:rPr>
              <w:t>0</w:t>
            </w:r>
          </w:p>
        </w:tc>
        <w:tc>
          <w:tcPr>
            <w:tcW w:w="992" w:type="dxa"/>
            <w:vMerge/>
            <w:vAlign w:val="center"/>
          </w:tcPr>
          <w:p w:rsidR="00E25916" w:rsidRDefault="00E25916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5916" w:rsidRDefault="00EF4814" w:rsidP="00EF4814">
            <w:pPr>
              <w:numPr>
                <w:ilvl w:val="0"/>
                <w:numId w:val="0"/>
              </w:numPr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  <w:r w:rsidRPr="00EF4814">
              <w:rPr>
                <w:rFonts w:asciiTheme="minorEastAsia" w:eastAsiaTheme="minorEastAsia" w:hAnsiTheme="minorEastAsia" w:cstheme="minorBidi" w:hint="eastAsia"/>
                <w:szCs w:val="21"/>
              </w:rPr>
              <w:t>获得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园区</w:t>
            </w:r>
            <w:r w:rsidRPr="00EF4814">
              <w:rPr>
                <w:rFonts w:asciiTheme="minorEastAsia" w:eastAsiaTheme="minorEastAsia" w:hAnsiTheme="minorEastAsia" w:cstheme="minorBidi" w:hint="eastAsia"/>
                <w:szCs w:val="21"/>
              </w:rPr>
              <w:t>金融服务的电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子</w:t>
            </w:r>
            <w:r w:rsidRPr="00EF4814">
              <w:rPr>
                <w:rFonts w:asciiTheme="minorEastAsia" w:eastAsiaTheme="minorEastAsia" w:hAnsiTheme="minorEastAsia" w:cstheme="minorBidi" w:hint="eastAsia"/>
                <w:szCs w:val="21"/>
              </w:rPr>
              <w:t>商务企业数量</w:t>
            </w:r>
          </w:p>
        </w:tc>
        <w:tc>
          <w:tcPr>
            <w:tcW w:w="4615" w:type="dxa"/>
            <w:vAlign w:val="center"/>
          </w:tcPr>
          <w:p w:rsidR="00E25916" w:rsidRPr="00E25916" w:rsidRDefault="00EF4814" w:rsidP="00EF4814">
            <w:pPr>
              <w:numPr>
                <w:ilvl w:val="0"/>
                <w:numId w:val="0"/>
              </w:numPr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  <w:r w:rsidRPr="00EF4814">
              <w:rPr>
                <w:rFonts w:asciiTheme="minorEastAsia" w:eastAsiaTheme="minorEastAsia" w:hAnsiTheme="minorEastAsia" w:cstheme="minorBidi" w:hint="eastAsia"/>
                <w:szCs w:val="21"/>
              </w:rPr>
              <w:t>获得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园区</w:t>
            </w:r>
            <w:r w:rsidRPr="00EF4814">
              <w:rPr>
                <w:rFonts w:asciiTheme="minorEastAsia" w:eastAsiaTheme="minorEastAsia" w:hAnsiTheme="minorEastAsia" w:cstheme="minorBidi" w:hint="eastAsia"/>
                <w:szCs w:val="21"/>
              </w:rPr>
              <w:t>金融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服</w:t>
            </w:r>
            <w:r w:rsidRPr="00EF4814">
              <w:rPr>
                <w:rFonts w:asciiTheme="minorEastAsia" w:eastAsiaTheme="minorEastAsia" w:hAnsiTheme="minorEastAsia" w:cstheme="minorBidi" w:hint="eastAsia"/>
                <w:szCs w:val="21"/>
              </w:rPr>
              <w:t>务的电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子</w:t>
            </w:r>
            <w:r w:rsidRPr="00EF4814">
              <w:rPr>
                <w:rFonts w:asciiTheme="minorEastAsia" w:eastAsiaTheme="minorEastAsia" w:hAnsiTheme="minorEastAsia" w:cstheme="minorBidi" w:hint="eastAsia"/>
                <w:szCs w:val="21"/>
              </w:rPr>
              <w:t>商务企业数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量</w:t>
            </w:r>
            <w:r w:rsidRPr="00EF4814">
              <w:rPr>
                <w:rFonts w:asciiTheme="minorEastAsia" w:eastAsiaTheme="minorEastAsia" w:hAnsiTheme="minorEastAsia" w:cstheme="minorBidi" w:hint="eastAsia"/>
                <w:szCs w:val="21"/>
              </w:rPr>
              <w:t>，包括但不限于股权投资、借贷服务等</w:t>
            </w:r>
          </w:p>
        </w:tc>
      </w:tr>
    </w:tbl>
    <w:p w:rsidR="000E1C12" w:rsidRDefault="000E1C12">
      <w:pPr>
        <w:numPr>
          <w:ilvl w:val="0"/>
          <w:numId w:val="0"/>
        </w:numPr>
        <w:jc w:val="center"/>
      </w:pPr>
    </w:p>
    <w:p w:rsidR="000E1C12" w:rsidRDefault="000E1C12" w:rsidP="00EF4814">
      <w:pPr>
        <w:numPr>
          <w:ilvl w:val="0"/>
          <w:numId w:val="0"/>
        </w:numPr>
      </w:pPr>
    </w:p>
    <w:p w:rsidR="000E1C12" w:rsidRDefault="00B34618">
      <w:pPr>
        <w:numPr>
          <w:ilvl w:val="0"/>
          <w:numId w:val="0"/>
        </w:numPr>
        <w:jc w:val="center"/>
      </w:pPr>
      <w:r>
        <w:rPr>
          <w:rFonts w:hint="eastAsia"/>
        </w:rPr>
        <w:t>表</w:t>
      </w:r>
      <w:r>
        <w:rPr>
          <w:rFonts w:hint="eastAsia"/>
        </w:rPr>
        <w:t xml:space="preserve"> A.1</w:t>
      </w:r>
      <w:r>
        <w:rPr>
          <w:rFonts w:hint="eastAsia"/>
        </w:rPr>
        <w:t>（续）</w:t>
      </w:r>
    </w:p>
    <w:tbl>
      <w:tblPr>
        <w:tblStyle w:val="afa"/>
        <w:tblW w:w="8296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985"/>
        <w:gridCol w:w="4615"/>
      </w:tblGrid>
      <w:tr w:rsidR="000E1C12">
        <w:tc>
          <w:tcPr>
            <w:tcW w:w="704" w:type="dxa"/>
            <w:vAlign w:val="center"/>
          </w:tcPr>
          <w:p w:rsidR="000E1C12" w:rsidRDefault="00B34618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lastRenderedPageBreak/>
              <w:t>序号</w:t>
            </w:r>
          </w:p>
        </w:tc>
        <w:tc>
          <w:tcPr>
            <w:tcW w:w="992" w:type="dxa"/>
            <w:vAlign w:val="center"/>
          </w:tcPr>
          <w:p w:rsidR="000E1C12" w:rsidRDefault="00B34618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分类</w:t>
            </w:r>
          </w:p>
        </w:tc>
        <w:tc>
          <w:tcPr>
            <w:tcW w:w="1985" w:type="dxa"/>
            <w:vAlign w:val="center"/>
          </w:tcPr>
          <w:p w:rsidR="000E1C12" w:rsidRDefault="00B34618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名称</w:t>
            </w:r>
          </w:p>
        </w:tc>
        <w:tc>
          <w:tcPr>
            <w:tcW w:w="4615" w:type="dxa"/>
            <w:vAlign w:val="center"/>
          </w:tcPr>
          <w:p w:rsidR="000E1C12" w:rsidRDefault="00B34618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指标说明</w:t>
            </w:r>
          </w:p>
        </w:tc>
      </w:tr>
      <w:tr w:rsidR="00D01D3D">
        <w:tc>
          <w:tcPr>
            <w:tcW w:w="704" w:type="dxa"/>
            <w:vAlign w:val="center"/>
          </w:tcPr>
          <w:p w:rsidR="00D01D3D" w:rsidRDefault="00D01D3D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szCs w:val="21"/>
              </w:rPr>
              <w:t>11</w:t>
            </w:r>
          </w:p>
        </w:tc>
        <w:tc>
          <w:tcPr>
            <w:tcW w:w="992" w:type="dxa"/>
            <w:vMerge w:val="restart"/>
            <w:vAlign w:val="center"/>
          </w:tcPr>
          <w:p w:rsidR="00D01D3D" w:rsidRDefault="00D01D3D" w:rsidP="003773C3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服务</w:t>
            </w:r>
          </w:p>
          <w:p w:rsidR="00D01D3D" w:rsidRDefault="00D01D3D" w:rsidP="003773C3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运营</w:t>
            </w:r>
          </w:p>
          <w:p w:rsidR="00D01D3D" w:rsidRDefault="00D01D3D" w:rsidP="003773C3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能力</w:t>
            </w:r>
          </w:p>
        </w:tc>
        <w:tc>
          <w:tcPr>
            <w:tcW w:w="1985" w:type="dxa"/>
            <w:vAlign w:val="center"/>
          </w:tcPr>
          <w:p w:rsidR="00D01D3D" w:rsidRDefault="00D01D3D">
            <w:pPr>
              <w:numPr>
                <w:ilvl w:val="0"/>
                <w:numId w:val="0"/>
              </w:numPr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  <w:r w:rsidRPr="009E6933">
              <w:rPr>
                <w:rFonts w:asciiTheme="minorEastAsia" w:eastAsiaTheme="minorEastAsia" w:hAnsiTheme="minorEastAsia" w:cstheme="minorBidi" w:hint="eastAsia"/>
                <w:szCs w:val="21"/>
              </w:rPr>
              <w:t>电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子</w:t>
            </w:r>
            <w:r w:rsidRPr="009E6933">
              <w:rPr>
                <w:rFonts w:asciiTheme="minorEastAsia" w:eastAsiaTheme="minorEastAsia" w:hAnsiTheme="minorEastAsia" w:cstheme="minorBidi" w:hint="eastAsia"/>
                <w:szCs w:val="21"/>
              </w:rPr>
              <w:t>商务企业获得投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融资</w:t>
            </w:r>
            <w:r w:rsidRPr="009E6933">
              <w:rPr>
                <w:rFonts w:asciiTheme="minorEastAsia" w:eastAsiaTheme="minorEastAsia" w:hAnsiTheme="minorEastAsia" w:cstheme="minorBidi" w:hint="eastAsia"/>
                <w:szCs w:val="21"/>
              </w:rPr>
              <w:t>总额</w:t>
            </w:r>
          </w:p>
        </w:tc>
        <w:tc>
          <w:tcPr>
            <w:tcW w:w="4615" w:type="dxa"/>
            <w:vAlign w:val="center"/>
          </w:tcPr>
          <w:p w:rsidR="00D01D3D" w:rsidRDefault="00D01D3D" w:rsidP="009E6933">
            <w:pPr>
              <w:numPr>
                <w:ilvl w:val="0"/>
                <w:numId w:val="0"/>
              </w:numPr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园区内</w:t>
            </w:r>
            <w:r w:rsidRPr="009E6933">
              <w:rPr>
                <w:rFonts w:asciiTheme="minorEastAsia" w:eastAsiaTheme="minorEastAsia" w:hAnsiTheme="minorEastAsia" w:cstheme="minorBidi" w:hint="eastAsia"/>
                <w:szCs w:val="21"/>
              </w:rPr>
              <w:t>电子商务企业通过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园区设立的</w:t>
            </w:r>
            <w:r w:rsidRPr="009E6933">
              <w:rPr>
                <w:rFonts w:asciiTheme="minorEastAsia" w:eastAsiaTheme="minorEastAsia" w:hAnsiTheme="minorEastAsia" w:cstheme="minorBidi" w:hint="eastAsia"/>
                <w:szCs w:val="21"/>
              </w:rPr>
              <w:t>投资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基</w:t>
            </w:r>
            <w:r w:rsidRPr="009E6933">
              <w:rPr>
                <w:rFonts w:asciiTheme="minorEastAsia" w:eastAsiaTheme="minorEastAsia" w:hAnsiTheme="minorEastAsia" w:cstheme="minorBidi" w:hint="eastAsia"/>
                <w:szCs w:val="21"/>
              </w:rPr>
              <w:t>金或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园区</w:t>
            </w:r>
            <w:r w:rsidRPr="009E6933">
              <w:rPr>
                <w:rFonts w:asciiTheme="minorEastAsia" w:eastAsiaTheme="minorEastAsia" w:hAnsiTheme="minorEastAsia" w:cstheme="minorBidi" w:hint="eastAsia"/>
                <w:szCs w:val="21"/>
              </w:rPr>
              <w:t>引荐的方式获得的投融资总额</w:t>
            </w:r>
          </w:p>
        </w:tc>
      </w:tr>
      <w:tr w:rsidR="00D73843" w:rsidRPr="00D73843">
        <w:tc>
          <w:tcPr>
            <w:tcW w:w="704" w:type="dxa"/>
            <w:vAlign w:val="center"/>
          </w:tcPr>
          <w:p w:rsidR="00D01D3D" w:rsidRDefault="00D01D3D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szCs w:val="21"/>
              </w:rPr>
              <w:t>12</w:t>
            </w:r>
          </w:p>
        </w:tc>
        <w:tc>
          <w:tcPr>
            <w:tcW w:w="992" w:type="dxa"/>
            <w:vMerge/>
            <w:vAlign w:val="center"/>
          </w:tcPr>
          <w:p w:rsidR="00D01D3D" w:rsidRDefault="00D01D3D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1D3D" w:rsidRPr="00D73843" w:rsidRDefault="00D01D3D" w:rsidP="000C6668">
            <w:pPr>
              <w:numPr>
                <w:ilvl w:val="0"/>
                <w:numId w:val="0"/>
              </w:numPr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  <w:r w:rsidRPr="00D73843">
              <w:rPr>
                <w:rFonts w:asciiTheme="minorEastAsia" w:eastAsiaTheme="minorEastAsia" w:hAnsiTheme="minorEastAsia" w:cstheme="minorBidi" w:hint="eastAsia"/>
                <w:szCs w:val="21"/>
              </w:rPr>
              <w:t>电子商务高质量人才</w:t>
            </w:r>
            <w:r w:rsidR="00936118" w:rsidRPr="00D73843">
              <w:rPr>
                <w:rFonts w:asciiTheme="minorEastAsia" w:eastAsiaTheme="minorEastAsia" w:hAnsiTheme="minorEastAsia" w:cstheme="minorBidi" w:hint="eastAsia"/>
                <w:szCs w:val="21"/>
              </w:rPr>
              <w:t>占比率</w:t>
            </w:r>
          </w:p>
        </w:tc>
        <w:tc>
          <w:tcPr>
            <w:tcW w:w="4615" w:type="dxa"/>
            <w:vAlign w:val="center"/>
          </w:tcPr>
          <w:p w:rsidR="00D01D3D" w:rsidRPr="00D73843" w:rsidRDefault="00D01D3D" w:rsidP="00936118">
            <w:pPr>
              <w:numPr>
                <w:ilvl w:val="0"/>
                <w:numId w:val="0"/>
              </w:numPr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  <w:r w:rsidRPr="00D73843">
              <w:rPr>
                <w:rFonts w:asciiTheme="minorEastAsia" w:eastAsiaTheme="minorEastAsia" w:hAnsiTheme="minorEastAsia" w:cstheme="minorBidi" w:hint="eastAsia"/>
                <w:szCs w:val="21"/>
              </w:rPr>
              <w:t>园区</w:t>
            </w:r>
            <w:r w:rsidR="00936118" w:rsidRPr="00D73843">
              <w:rPr>
                <w:rFonts w:asciiTheme="minorEastAsia" w:eastAsiaTheme="minorEastAsia" w:hAnsiTheme="minorEastAsia" w:cstheme="minorBidi" w:hint="eastAsia"/>
                <w:szCs w:val="21"/>
              </w:rPr>
              <w:t>电子商务</w:t>
            </w:r>
            <w:r w:rsidRPr="00D73843">
              <w:rPr>
                <w:rFonts w:asciiTheme="minorEastAsia" w:eastAsiaTheme="minorEastAsia" w:hAnsiTheme="minorEastAsia" w:cstheme="minorBidi" w:hint="eastAsia"/>
                <w:szCs w:val="21"/>
              </w:rPr>
              <w:t>高质量人才</w:t>
            </w:r>
            <w:r w:rsidR="00936118" w:rsidRPr="00D73843">
              <w:rPr>
                <w:rFonts w:asciiTheme="minorEastAsia" w:eastAsiaTheme="minorEastAsia" w:hAnsiTheme="minorEastAsia" w:cstheme="minorBidi" w:hint="eastAsia"/>
                <w:szCs w:val="21"/>
              </w:rPr>
              <w:t>与园区内全部电子商务从业人员的比率</w:t>
            </w:r>
            <w:r w:rsidRPr="00D73843">
              <w:rPr>
                <w:rFonts w:asciiTheme="minorEastAsia" w:eastAsiaTheme="minorEastAsia" w:hAnsiTheme="minorEastAsia" w:cstheme="minorBidi" w:hint="eastAsia"/>
                <w:szCs w:val="21"/>
              </w:rPr>
              <w:t>。高质量人才指具有高学历、高级职称或在电子商务从业多年的高级管理人才。</w:t>
            </w:r>
          </w:p>
        </w:tc>
      </w:tr>
      <w:tr w:rsidR="00D01D3D">
        <w:tc>
          <w:tcPr>
            <w:tcW w:w="704" w:type="dxa"/>
            <w:vAlign w:val="center"/>
          </w:tcPr>
          <w:p w:rsidR="00D01D3D" w:rsidRDefault="00D01D3D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szCs w:val="21"/>
              </w:rPr>
              <w:t>13</w:t>
            </w:r>
          </w:p>
        </w:tc>
        <w:tc>
          <w:tcPr>
            <w:tcW w:w="992" w:type="dxa"/>
            <w:vMerge/>
            <w:vAlign w:val="center"/>
          </w:tcPr>
          <w:p w:rsidR="00D01D3D" w:rsidRDefault="00D01D3D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1D3D" w:rsidRDefault="00D01D3D" w:rsidP="009E6933">
            <w:pPr>
              <w:numPr>
                <w:ilvl w:val="0"/>
                <w:numId w:val="0"/>
              </w:numPr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电商企业孵化成功率</w:t>
            </w:r>
          </w:p>
        </w:tc>
        <w:tc>
          <w:tcPr>
            <w:tcW w:w="4615" w:type="dxa"/>
            <w:vAlign w:val="center"/>
          </w:tcPr>
          <w:p w:rsidR="00D01D3D" w:rsidRPr="008A0C1E" w:rsidRDefault="00D01D3D" w:rsidP="009E6933">
            <w:pPr>
              <w:numPr>
                <w:ilvl w:val="0"/>
                <w:numId w:val="0"/>
              </w:numPr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评价期园区孵化毕业企业数/</w:t>
            </w:r>
            <w:r>
              <w:rPr>
                <w:rFonts w:asciiTheme="minorEastAsia" w:eastAsiaTheme="minorEastAsia" w:hAnsiTheme="minorEastAsia" w:cstheme="minorBidi"/>
                <w:szCs w:val="21"/>
              </w:rPr>
              <w:t>(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评价期园区在</w:t>
            </w:r>
            <w:proofErr w:type="gramStart"/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孵企业</w:t>
            </w:r>
            <w:proofErr w:type="gramEnd"/>
            <w:r>
              <w:rPr>
                <w:rFonts w:asciiTheme="minorEastAsia" w:eastAsiaTheme="minorEastAsia" w:hAnsiTheme="minorEastAsia" w:cstheme="minorBidi" w:hint="eastAsia"/>
                <w:szCs w:val="21"/>
              </w:rPr>
              <w:t>+评价期园区孵化毕业企业数)*</w:t>
            </w:r>
            <w:r>
              <w:rPr>
                <w:rFonts w:asciiTheme="minorEastAsia" w:eastAsiaTheme="minorEastAsia" w:hAnsiTheme="minorEastAsia" w:cstheme="minorBidi"/>
                <w:szCs w:val="21"/>
              </w:rPr>
              <w:t>100%</w:t>
            </w:r>
          </w:p>
        </w:tc>
      </w:tr>
      <w:tr w:rsidR="00D01D3D">
        <w:tc>
          <w:tcPr>
            <w:tcW w:w="704" w:type="dxa"/>
            <w:vAlign w:val="center"/>
          </w:tcPr>
          <w:p w:rsidR="00D01D3D" w:rsidRDefault="00D01D3D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szCs w:val="21"/>
              </w:rPr>
              <w:t>14</w:t>
            </w:r>
          </w:p>
        </w:tc>
        <w:tc>
          <w:tcPr>
            <w:tcW w:w="992" w:type="dxa"/>
            <w:vMerge/>
            <w:vAlign w:val="center"/>
          </w:tcPr>
          <w:p w:rsidR="00D01D3D" w:rsidRDefault="00D01D3D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1D3D" w:rsidRDefault="00D01D3D">
            <w:pPr>
              <w:numPr>
                <w:ilvl w:val="0"/>
                <w:numId w:val="0"/>
              </w:numPr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  <w:r w:rsidRPr="008A0C1E">
              <w:rPr>
                <w:rFonts w:asciiTheme="minorEastAsia" w:eastAsiaTheme="minorEastAsia" w:hAnsiTheme="minorEastAsia" w:cstheme="minorBidi" w:hint="eastAsia"/>
                <w:szCs w:val="21"/>
              </w:rPr>
              <w:t>商务服务</w:t>
            </w:r>
          </w:p>
        </w:tc>
        <w:tc>
          <w:tcPr>
            <w:tcW w:w="4615" w:type="dxa"/>
            <w:vAlign w:val="center"/>
          </w:tcPr>
          <w:p w:rsidR="00D01D3D" w:rsidRDefault="00D01D3D" w:rsidP="00ED1FA6">
            <w:pPr>
              <w:numPr>
                <w:ilvl w:val="0"/>
                <w:numId w:val="0"/>
              </w:numPr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园区</w:t>
            </w:r>
            <w:r w:rsidRPr="00ED1FA6">
              <w:rPr>
                <w:rFonts w:asciiTheme="minorEastAsia" w:eastAsiaTheme="minorEastAsia" w:hAnsiTheme="minorEastAsia" w:cstheme="minorBidi" w:hint="eastAsia"/>
                <w:szCs w:val="21"/>
              </w:rPr>
              <w:t>是否为入驻企业提供代办电话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与</w:t>
            </w:r>
            <w:r w:rsidRPr="00ED1FA6">
              <w:rPr>
                <w:rFonts w:asciiTheme="minorEastAsia" w:eastAsiaTheme="minorEastAsia" w:hAnsiTheme="minorEastAsia" w:cstheme="minorBidi" w:hint="eastAsia"/>
                <w:szCs w:val="21"/>
              </w:rPr>
              <w:t>宽带入厂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、</w:t>
            </w:r>
            <w:r w:rsidRPr="00ED1FA6">
              <w:rPr>
                <w:rFonts w:asciiTheme="minorEastAsia" w:eastAsiaTheme="minorEastAsia" w:hAnsiTheme="minorEastAsia" w:cstheme="minorBidi" w:hint="eastAsia"/>
                <w:szCs w:val="21"/>
              </w:rPr>
              <w:t>商务邮件收发、商务活动策划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、</w:t>
            </w:r>
            <w:r w:rsidRPr="00ED1FA6">
              <w:rPr>
                <w:rFonts w:asciiTheme="minorEastAsia" w:eastAsiaTheme="minorEastAsia" w:hAnsiTheme="minorEastAsia" w:cstheme="minorBidi" w:hint="eastAsia"/>
                <w:szCs w:val="21"/>
              </w:rPr>
              <w:t>会场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租赁</w:t>
            </w:r>
            <w:r w:rsidRPr="00ED1FA6">
              <w:rPr>
                <w:rFonts w:asciiTheme="minorEastAsia" w:eastAsiaTheme="minorEastAsia" w:hAnsiTheme="minorEastAsia" w:cstheme="minorBidi" w:hint="eastAsia"/>
                <w:szCs w:val="21"/>
              </w:rPr>
              <w:t>、会计事务、评估咨询、专利申办、法律支持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、</w:t>
            </w:r>
            <w:r w:rsidRPr="00ED1FA6">
              <w:rPr>
                <w:rFonts w:asciiTheme="minorEastAsia" w:eastAsiaTheme="minorEastAsia" w:hAnsiTheme="minorEastAsia" w:cstheme="minorBidi" w:hint="eastAsia"/>
                <w:szCs w:val="21"/>
              </w:rPr>
              <w:t>跨境电商等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及其他免费</w:t>
            </w:r>
            <w:r w:rsidRPr="00ED1FA6">
              <w:rPr>
                <w:rFonts w:asciiTheme="minorEastAsia" w:eastAsiaTheme="minorEastAsia" w:hAnsiTheme="minorEastAsia" w:cstheme="minorBidi" w:hint="eastAsia"/>
                <w:szCs w:val="21"/>
              </w:rPr>
              <w:t>或有偿商务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服</w:t>
            </w:r>
            <w:r w:rsidRPr="00ED1FA6">
              <w:rPr>
                <w:rFonts w:asciiTheme="minorEastAsia" w:eastAsiaTheme="minorEastAsia" w:hAnsiTheme="minorEastAsia" w:cstheme="minorBidi" w:hint="eastAsia"/>
                <w:szCs w:val="21"/>
              </w:rPr>
              <w:t>务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，有关融资、人才、创业</w:t>
            </w:r>
            <w:r w:rsidRPr="00ED1FA6">
              <w:rPr>
                <w:rFonts w:asciiTheme="minorEastAsia" w:eastAsiaTheme="minorEastAsia" w:hAnsiTheme="minorEastAsia" w:cstheme="minorBidi" w:hint="eastAsia"/>
                <w:szCs w:val="21"/>
              </w:rPr>
              <w:t>等服务不在其他商务服务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中</w:t>
            </w:r>
            <w:r w:rsidRPr="00ED1FA6">
              <w:rPr>
                <w:rFonts w:asciiTheme="minorEastAsia" w:eastAsiaTheme="minorEastAsia" w:hAnsiTheme="minorEastAsia" w:cstheme="minorBidi" w:hint="eastAsia"/>
                <w:szCs w:val="21"/>
              </w:rPr>
              <w:t>体现</w:t>
            </w:r>
          </w:p>
        </w:tc>
      </w:tr>
      <w:tr w:rsidR="00D01D3D">
        <w:tc>
          <w:tcPr>
            <w:tcW w:w="704" w:type="dxa"/>
            <w:vAlign w:val="center"/>
          </w:tcPr>
          <w:p w:rsidR="00D01D3D" w:rsidRDefault="00D01D3D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szCs w:val="21"/>
              </w:rPr>
              <w:t>15</w:t>
            </w:r>
          </w:p>
        </w:tc>
        <w:tc>
          <w:tcPr>
            <w:tcW w:w="992" w:type="dxa"/>
            <w:vMerge/>
            <w:vAlign w:val="center"/>
          </w:tcPr>
          <w:p w:rsidR="00D01D3D" w:rsidRDefault="00D01D3D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1D3D" w:rsidRDefault="00D01D3D">
            <w:pPr>
              <w:numPr>
                <w:ilvl w:val="0"/>
                <w:numId w:val="0"/>
              </w:numPr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  <w:r w:rsidRPr="00BB5405">
              <w:rPr>
                <w:rFonts w:asciiTheme="minorEastAsia" w:eastAsiaTheme="minorEastAsia" w:hAnsiTheme="minorEastAsia" w:cstheme="minorBidi" w:hint="eastAsia"/>
                <w:szCs w:val="21"/>
              </w:rPr>
              <w:t>行政服务</w:t>
            </w:r>
          </w:p>
        </w:tc>
        <w:tc>
          <w:tcPr>
            <w:tcW w:w="4615" w:type="dxa"/>
            <w:vAlign w:val="center"/>
          </w:tcPr>
          <w:p w:rsidR="00D01D3D" w:rsidRDefault="00D01D3D">
            <w:pPr>
              <w:numPr>
                <w:ilvl w:val="0"/>
                <w:numId w:val="0"/>
              </w:numPr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园区</w:t>
            </w:r>
            <w:r w:rsidRPr="00BB5405">
              <w:rPr>
                <w:rFonts w:asciiTheme="minorEastAsia" w:eastAsiaTheme="minorEastAsia" w:hAnsiTheme="minorEastAsia" w:cstheme="minorBidi" w:hint="eastAsia"/>
                <w:szCs w:val="21"/>
              </w:rPr>
              <w:t>是否为入驻企业提供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工</w:t>
            </w:r>
            <w:r w:rsidRPr="00BB5405">
              <w:rPr>
                <w:rFonts w:asciiTheme="minorEastAsia" w:eastAsiaTheme="minorEastAsia" w:hAnsiTheme="minorEastAsia" w:cstheme="minorBidi" w:hint="eastAsia"/>
                <w:szCs w:val="21"/>
              </w:rPr>
              <w:t>商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注册</w:t>
            </w:r>
            <w:r w:rsidRPr="00BB5405">
              <w:rPr>
                <w:rFonts w:asciiTheme="minorEastAsia" w:eastAsiaTheme="minorEastAsia" w:hAnsiTheme="minorEastAsia" w:cstheme="minorBidi" w:hint="eastAsia"/>
                <w:szCs w:val="21"/>
              </w:rPr>
              <w:t>、年审年检、税务登记、项目申报等便利服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务</w:t>
            </w:r>
          </w:p>
        </w:tc>
      </w:tr>
      <w:tr w:rsidR="00D01D3D">
        <w:tc>
          <w:tcPr>
            <w:tcW w:w="704" w:type="dxa"/>
            <w:vAlign w:val="center"/>
          </w:tcPr>
          <w:p w:rsidR="00D01D3D" w:rsidRDefault="00D01D3D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szCs w:val="21"/>
              </w:rPr>
              <w:t>16</w:t>
            </w:r>
          </w:p>
        </w:tc>
        <w:tc>
          <w:tcPr>
            <w:tcW w:w="992" w:type="dxa"/>
            <w:vMerge/>
            <w:vAlign w:val="center"/>
          </w:tcPr>
          <w:p w:rsidR="00D01D3D" w:rsidRDefault="00D01D3D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1D3D" w:rsidRDefault="00D01D3D">
            <w:pPr>
              <w:numPr>
                <w:ilvl w:val="0"/>
                <w:numId w:val="0"/>
              </w:numPr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  <w:r w:rsidRPr="00BB5405">
              <w:rPr>
                <w:rFonts w:asciiTheme="minorEastAsia" w:eastAsiaTheme="minorEastAsia" w:hAnsiTheme="minorEastAsia" w:cstheme="minorBidi" w:hint="eastAsia"/>
                <w:szCs w:val="21"/>
              </w:rPr>
              <w:t>专业服务</w:t>
            </w:r>
          </w:p>
        </w:tc>
        <w:tc>
          <w:tcPr>
            <w:tcW w:w="4615" w:type="dxa"/>
            <w:vAlign w:val="center"/>
          </w:tcPr>
          <w:p w:rsidR="00D01D3D" w:rsidRDefault="00D01D3D" w:rsidP="00BB5405">
            <w:pPr>
              <w:numPr>
                <w:ilvl w:val="0"/>
                <w:numId w:val="0"/>
              </w:numPr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园区</w:t>
            </w:r>
            <w:r w:rsidRPr="00BB5405">
              <w:rPr>
                <w:rFonts w:asciiTheme="minorEastAsia" w:eastAsiaTheme="minorEastAsia" w:hAnsiTheme="minorEastAsia" w:cstheme="minorBidi" w:hint="eastAsia"/>
                <w:szCs w:val="21"/>
              </w:rPr>
              <w:t>是否为入驻企业提供包括仓储物流、供应链软件、客服托管、咨询培训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等</w:t>
            </w:r>
            <w:r w:rsidRPr="00BB5405">
              <w:rPr>
                <w:rFonts w:asciiTheme="minorEastAsia" w:eastAsiaTheme="minorEastAsia" w:hAnsiTheme="minorEastAsia" w:cstheme="minorBidi" w:hint="eastAsia"/>
                <w:szCs w:val="21"/>
              </w:rPr>
              <w:t>专业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服</w:t>
            </w:r>
            <w:r w:rsidRPr="00BB5405">
              <w:rPr>
                <w:rFonts w:asciiTheme="minorEastAsia" w:eastAsiaTheme="minorEastAsia" w:hAnsiTheme="minorEastAsia" w:cstheme="minorBidi" w:hint="eastAsia"/>
                <w:szCs w:val="21"/>
              </w:rPr>
              <w:t>务</w:t>
            </w:r>
          </w:p>
        </w:tc>
      </w:tr>
      <w:tr w:rsidR="00D73843" w:rsidRPr="00D73843">
        <w:tc>
          <w:tcPr>
            <w:tcW w:w="704" w:type="dxa"/>
            <w:vAlign w:val="center"/>
          </w:tcPr>
          <w:p w:rsidR="00D01D3D" w:rsidRPr="00D73843" w:rsidRDefault="00D01D3D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 w:rsidRPr="00D73843">
              <w:rPr>
                <w:rFonts w:asciiTheme="minorEastAsia" w:eastAsiaTheme="minorEastAsia" w:hAnsiTheme="minorEastAsia" w:cstheme="minorBidi" w:hint="eastAsia"/>
                <w:szCs w:val="21"/>
              </w:rPr>
              <w:t>17</w:t>
            </w:r>
          </w:p>
        </w:tc>
        <w:tc>
          <w:tcPr>
            <w:tcW w:w="992" w:type="dxa"/>
            <w:vMerge/>
            <w:vAlign w:val="center"/>
          </w:tcPr>
          <w:p w:rsidR="00D01D3D" w:rsidRPr="00D73843" w:rsidRDefault="00D01D3D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1D3D" w:rsidRPr="00D73843" w:rsidRDefault="00D01D3D">
            <w:pPr>
              <w:numPr>
                <w:ilvl w:val="0"/>
                <w:numId w:val="0"/>
              </w:numPr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  <w:r w:rsidRPr="00D73843">
              <w:rPr>
                <w:rFonts w:asciiTheme="minorEastAsia" w:eastAsiaTheme="minorEastAsia" w:hAnsiTheme="minorEastAsia" w:cstheme="minorBidi" w:hint="eastAsia"/>
                <w:szCs w:val="21"/>
              </w:rPr>
              <w:t>园区管理制度</w:t>
            </w:r>
          </w:p>
        </w:tc>
        <w:tc>
          <w:tcPr>
            <w:tcW w:w="4615" w:type="dxa"/>
            <w:vAlign w:val="center"/>
          </w:tcPr>
          <w:p w:rsidR="00D01D3D" w:rsidRPr="00D73843" w:rsidRDefault="00D83035" w:rsidP="007D5F84">
            <w:pPr>
              <w:numPr>
                <w:ilvl w:val="0"/>
                <w:numId w:val="0"/>
              </w:numPr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  <w:r w:rsidRPr="00D73843">
              <w:rPr>
                <w:rFonts w:asciiTheme="minorEastAsia" w:eastAsiaTheme="minorEastAsia" w:hAnsiTheme="minorEastAsia" w:cstheme="minorBidi" w:hint="eastAsia"/>
                <w:szCs w:val="21"/>
              </w:rPr>
              <w:t>是否具备</w:t>
            </w:r>
            <w:r w:rsidR="00453A8A" w:rsidRPr="00D73843">
              <w:rPr>
                <w:rFonts w:asciiTheme="minorEastAsia" w:eastAsiaTheme="minorEastAsia" w:hAnsiTheme="minorEastAsia" w:cstheme="minorBidi" w:hint="eastAsia"/>
                <w:szCs w:val="21"/>
              </w:rPr>
              <w:t>相关安全、服务等管理制度</w:t>
            </w:r>
            <w:r w:rsidRPr="00D73843">
              <w:rPr>
                <w:rFonts w:asciiTheme="minorEastAsia" w:eastAsiaTheme="minorEastAsia" w:hAnsiTheme="minorEastAsia" w:cstheme="minorBidi" w:hint="eastAsia"/>
                <w:szCs w:val="21"/>
              </w:rPr>
              <w:t>保障园区安定有序</w:t>
            </w:r>
            <w:r w:rsidR="00453A8A" w:rsidRPr="00D73843">
              <w:rPr>
                <w:rFonts w:asciiTheme="minorEastAsia" w:eastAsiaTheme="minorEastAsia" w:hAnsiTheme="minorEastAsia" w:cstheme="minorBidi" w:hint="eastAsia"/>
                <w:szCs w:val="21"/>
              </w:rPr>
              <w:t>的</w:t>
            </w:r>
            <w:r w:rsidRPr="00D73843">
              <w:rPr>
                <w:rFonts w:asciiTheme="minorEastAsia" w:eastAsiaTheme="minorEastAsia" w:hAnsiTheme="minorEastAsia" w:cstheme="minorBidi" w:hint="eastAsia"/>
                <w:szCs w:val="21"/>
              </w:rPr>
              <w:t>运行，</w:t>
            </w:r>
            <w:r w:rsidR="00453A8A" w:rsidRPr="00D73843">
              <w:rPr>
                <w:rFonts w:asciiTheme="minorEastAsia" w:eastAsiaTheme="minorEastAsia" w:hAnsiTheme="minorEastAsia" w:cstheme="minorBidi" w:hint="eastAsia"/>
                <w:szCs w:val="21"/>
              </w:rPr>
              <w:t>并</w:t>
            </w:r>
            <w:r w:rsidRPr="00D73843">
              <w:rPr>
                <w:rFonts w:asciiTheme="minorEastAsia" w:eastAsiaTheme="minorEastAsia" w:hAnsiTheme="minorEastAsia" w:cstheme="minorBidi" w:hint="eastAsia"/>
                <w:szCs w:val="21"/>
              </w:rPr>
              <w:t>为入驻企业提供良好环境</w:t>
            </w:r>
            <w:r w:rsidR="00453A8A" w:rsidRPr="00D73843">
              <w:rPr>
                <w:rFonts w:asciiTheme="minorEastAsia" w:eastAsiaTheme="minorEastAsia" w:hAnsiTheme="minorEastAsia" w:cstheme="minorBidi" w:hint="eastAsia"/>
                <w:szCs w:val="21"/>
              </w:rPr>
              <w:t>和优质服务。</w:t>
            </w:r>
          </w:p>
        </w:tc>
      </w:tr>
      <w:tr w:rsidR="000E1C12">
        <w:tc>
          <w:tcPr>
            <w:tcW w:w="704" w:type="dxa"/>
            <w:vAlign w:val="center"/>
          </w:tcPr>
          <w:p w:rsidR="000E1C12" w:rsidRDefault="00B34618" w:rsidP="00D01D3D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szCs w:val="21"/>
              </w:rPr>
              <w:t>1</w:t>
            </w:r>
            <w:r w:rsidR="00D01D3D">
              <w:rPr>
                <w:rFonts w:asciiTheme="minorEastAsia" w:eastAsiaTheme="minorEastAsia" w:hAnsiTheme="minorEastAsia" w:cstheme="minorBidi" w:hint="eastAsia"/>
                <w:szCs w:val="21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:rsidR="000E1C12" w:rsidRDefault="00B34618" w:rsidP="00951651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发展</w:t>
            </w:r>
          </w:p>
          <w:p w:rsidR="00951651" w:rsidRDefault="00951651" w:rsidP="00951651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水平</w:t>
            </w:r>
          </w:p>
          <w:p w:rsidR="00BC5C8C" w:rsidRDefault="00BC5C8C" w:rsidP="00951651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发展</w:t>
            </w:r>
          </w:p>
          <w:p w:rsidR="00BC5C8C" w:rsidRDefault="00BC5C8C" w:rsidP="00951651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潜力</w:t>
            </w:r>
          </w:p>
        </w:tc>
        <w:tc>
          <w:tcPr>
            <w:tcW w:w="1985" w:type="dxa"/>
            <w:vAlign w:val="center"/>
          </w:tcPr>
          <w:p w:rsidR="000E1C12" w:rsidRDefault="00951651">
            <w:pPr>
              <w:numPr>
                <w:ilvl w:val="0"/>
                <w:numId w:val="0"/>
              </w:numPr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  <w:r w:rsidRPr="00951651">
              <w:rPr>
                <w:rFonts w:asciiTheme="minorEastAsia" w:eastAsiaTheme="minorEastAsia" w:hAnsiTheme="minorEastAsia" w:cstheme="minorBidi" w:hint="eastAsia"/>
                <w:szCs w:val="21"/>
              </w:rPr>
              <w:t>电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子</w:t>
            </w:r>
            <w:r w:rsidRPr="00951651">
              <w:rPr>
                <w:rFonts w:asciiTheme="minorEastAsia" w:eastAsiaTheme="minorEastAsia" w:hAnsiTheme="minorEastAsia" w:cstheme="minorBidi" w:hint="eastAsia"/>
                <w:szCs w:val="21"/>
              </w:rPr>
              <w:t>商务交易额</w:t>
            </w:r>
          </w:p>
        </w:tc>
        <w:tc>
          <w:tcPr>
            <w:tcW w:w="4615" w:type="dxa"/>
            <w:vAlign w:val="center"/>
          </w:tcPr>
          <w:p w:rsidR="000E1C12" w:rsidRDefault="00951651" w:rsidP="00951651">
            <w:pPr>
              <w:numPr>
                <w:ilvl w:val="0"/>
                <w:numId w:val="0"/>
              </w:numPr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园区</w:t>
            </w:r>
            <w:r w:rsidR="00587B16">
              <w:rPr>
                <w:rFonts w:asciiTheme="minorEastAsia" w:eastAsiaTheme="minorEastAsia" w:hAnsiTheme="minorEastAsia" w:cstheme="minorBidi" w:hint="eastAsia"/>
                <w:szCs w:val="21"/>
              </w:rPr>
              <w:t>全</w:t>
            </w:r>
            <w:r w:rsidR="00587B16" w:rsidRPr="00D01D3D"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>部</w:t>
            </w:r>
            <w:r w:rsidRPr="00951651">
              <w:rPr>
                <w:rFonts w:asciiTheme="minorEastAsia" w:eastAsiaTheme="minorEastAsia" w:hAnsiTheme="minorEastAsia" w:cstheme="minorBidi" w:hint="eastAsia"/>
                <w:szCs w:val="21"/>
              </w:rPr>
              <w:t>电</w:t>
            </w:r>
            <w:r w:rsidR="00587B16" w:rsidRPr="00D01D3D"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>子</w:t>
            </w:r>
            <w:r w:rsidRPr="00951651">
              <w:rPr>
                <w:rFonts w:asciiTheme="minorEastAsia" w:eastAsiaTheme="minorEastAsia" w:hAnsiTheme="minorEastAsia" w:cstheme="minorBidi" w:hint="eastAsia"/>
                <w:szCs w:val="21"/>
              </w:rPr>
              <w:t>商务企业产生的电子商务交易总额，包括企业</w:t>
            </w:r>
            <w:r w:rsidR="00A24558">
              <w:rPr>
                <w:rFonts w:asciiTheme="minorEastAsia" w:eastAsiaTheme="minorEastAsia" w:hAnsiTheme="minorEastAsia" w:cstheme="minorBidi" w:hint="eastAsia"/>
                <w:szCs w:val="21"/>
              </w:rPr>
              <w:t>间</w:t>
            </w:r>
            <w:r w:rsidRPr="00951651">
              <w:rPr>
                <w:rFonts w:asciiTheme="minorEastAsia" w:eastAsiaTheme="minorEastAsia" w:hAnsiTheme="minorEastAsia" w:cstheme="minorBidi" w:hint="eastAsia"/>
                <w:szCs w:val="21"/>
              </w:rPr>
              <w:t>B2</w:t>
            </w:r>
            <w:r w:rsidR="00A24558">
              <w:rPr>
                <w:rFonts w:asciiTheme="minorEastAsia" w:eastAsiaTheme="minorEastAsia" w:hAnsiTheme="minorEastAsia" w:cstheme="minorBidi"/>
                <w:szCs w:val="21"/>
              </w:rPr>
              <w:t>B</w:t>
            </w:r>
            <w:r w:rsidRPr="00951651">
              <w:rPr>
                <w:rFonts w:asciiTheme="minorEastAsia" w:eastAsiaTheme="minorEastAsia" w:hAnsiTheme="minorEastAsia" w:cstheme="minorBidi" w:hint="eastAsia"/>
                <w:szCs w:val="21"/>
              </w:rPr>
              <w:t>电子商务交易额、网络零</w:t>
            </w:r>
            <w:r w:rsidR="00A24558">
              <w:rPr>
                <w:rFonts w:asciiTheme="minorEastAsia" w:eastAsiaTheme="minorEastAsia" w:hAnsiTheme="minorEastAsia" w:cstheme="minorBidi" w:hint="eastAsia"/>
                <w:szCs w:val="21"/>
              </w:rPr>
              <w:t>售</w:t>
            </w:r>
            <w:r w:rsidRPr="00951651">
              <w:rPr>
                <w:rFonts w:asciiTheme="minorEastAsia" w:eastAsiaTheme="minorEastAsia" w:hAnsiTheme="minorEastAsia" w:cstheme="minorBidi" w:hint="eastAsia"/>
                <w:szCs w:val="21"/>
              </w:rPr>
              <w:t>额、跨境电子商务交易额等。电子商务交易额统计</w:t>
            </w:r>
            <w:r w:rsidR="00A24558">
              <w:rPr>
                <w:rFonts w:asciiTheme="minorEastAsia" w:eastAsiaTheme="minorEastAsia" w:hAnsiTheme="minorEastAsia" w:cstheme="minorBidi" w:hint="eastAsia"/>
                <w:szCs w:val="21"/>
              </w:rPr>
              <w:t>口径</w:t>
            </w:r>
            <w:r w:rsidRPr="00951651">
              <w:rPr>
                <w:rFonts w:asciiTheme="minorEastAsia" w:eastAsiaTheme="minorEastAsia" w:hAnsiTheme="minorEastAsia" w:cstheme="minorBidi" w:hint="eastAsia"/>
                <w:szCs w:val="21"/>
              </w:rPr>
              <w:t>如</w:t>
            </w:r>
            <w:r w:rsidR="00A24558">
              <w:rPr>
                <w:rFonts w:asciiTheme="minorEastAsia" w:eastAsiaTheme="minorEastAsia" w:hAnsiTheme="minorEastAsia" w:cstheme="minorBidi" w:hint="eastAsia"/>
                <w:szCs w:val="21"/>
              </w:rPr>
              <w:t>下：园区</w:t>
            </w:r>
            <w:r w:rsidRPr="00951651">
              <w:rPr>
                <w:rFonts w:asciiTheme="minorEastAsia" w:eastAsiaTheme="minorEastAsia" w:hAnsiTheme="minorEastAsia" w:cstheme="minorBidi" w:hint="eastAsia"/>
                <w:szCs w:val="21"/>
              </w:rPr>
              <w:t>企业通过网络实现的交易，</w:t>
            </w:r>
            <w:r w:rsidR="00A24558">
              <w:rPr>
                <w:rFonts w:asciiTheme="minorEastAsia" w:eastAsiaTheme="minorEastAsia" w:hAnsiTheme="minorEastAsia" w:cstheme="minorBidi" w:hint="eastAsia"/>
                <w:szCs w:val="21"/>
              </w:rPr>
              <w:t>无</w:t>
            </w:r>
            <w:r w:rsidRPr="00951651">
              <w:rPr>
                <w:rFonts w:asciiTheme="minorEastAsia" w:eastAsiaTheme="minorEastAsia" w:hAnsiTheme="minorEastAsia" w:cstheme="minorBidi" w:hint="eastAsia"/>
                <w:szCs w:val="21"/>
              </w:rPr>
              <w:t>论采用何种支付手段，无</w:t>
            </w:r>
            <w:r w:rsidR="00D37BD4" w:rsidRPr="00D83035"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>论</w:t>
            </w:r>
            <w:r w:rsidRPr="00951651">
              <w:rPr>
                <w:rFonts w:asciiTheme="minorEastAsia" w:eastAsiaTheme="minorEastAsia" w:hAnsiTheme="minorEastAsia" w:cstheme="minorBidi" w:hint="eastAsia"/>
                <w:szCs w:val="21"/>
              </w:rPr>
              <w:t>买卖双方为企业或消费者，均将其视为电子商务，</w:t>
            </w:r>
            <w:r w:rsidR="00A24558">
              <w:rPr>
                <w:rFonts w:asciiTheme="minorEastAsia" w:eastAsiaTheme="minorEastAsia" w:hAnsiTheme="minorEastAsia" w:cstheme="minorBidi" w:hint="eastAsia"/>
                <w:szCs w:val="21"/>
              </w:rPr>
              <w:t>其</w:t>
            </w:r>
            <w:r w:rsidRPr="00951651">
              <w:rPr>
                <w:rFonts w:asciiTheme="minorEastAsia" w:eastAsiaTheme="minorEastAsia" w:hAnsiTheme="minorEastAsia" w:cstheme="minorBidi" w:hint="eastAsia"/>
                <w:szCs w:val="21"/>
              </w:rPr>
              <w:t>成交额即为电子商务交易额</w:t>
            </w:r>
            <w:r w:rsidR="00A24558">
              <w:rPr>
                <w:rFonts w:asciiTheme="minorEastAsia" w:eastAsiaTheme="minorEastAsia" w:hAnsiTheme="minorEastAsia" w:cstheme="minorBidi" w:hint="eastAsia"/>
                <w:szCs w:val="21"/>
              </w:rPr>
              <w:t>；</w:t>
            </w:r>
            <w:r w:rsidRPr="00951651">
              <w:rPr>
                <w:rFonts w:asciiTheme="minorEastAsia" w:eastAsiaTheme="minorEastAsia" w:hAnsiTheme="minorEastAsia" w:cstheme="minorBidi" w:hint="eastAsia"/>
                <w:szCs w:val="21"/>
              </w:rPr>
              <w:t>此外，对</w:t>
            </w:r>
            <w:r w:rsidR="00A24558">
              <w:rPr>
                <w:rFonts w:asciiTheme="minorEastAsia" w:eastAsiaTheme="minorEastAsia" w:hAnsiTheme="minorEastAsia" w:cstheme="minorBidi" w:hint="eastAsia"/>
                <w:szCs w:val="21"/>
              </w:rPr>
              <w:t>于B</w:t>
            </w:r>
            <w:r w:rsidRPr="00951651">
              <w:rPr>
                <w:rFonts w:asciiTheme="minorEastAsia" w:eastAsiaTheme="minorEastAsia" w:hAnsiTheme="minorEastAsia" w:cstheme="minorBidi" w:hint="eastAsia"/>
                <w:szCs w:val="21"/>
              </w:rPr>
              <w:t>2B及外贸企业，通过网络电子商务平台接洽而达成的交易，其成交</w:t>
            </w:r>
            <w:r w:rsidR="00D37BD4" w:rsidRPr="00D01D3D"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>额</w:t>
            </w:r>
            <w:r w:rsidR="00D37BD4">
              <w:rPr>
                <w:rFonts w:asciiTheme="minorEastAsia" w:eastAsiaTheme="minorEastAsia" w:hAnsiTheme="minorEastAsia" w:cstheme="minorBidi" w:hint="eastAsia"/>
                <w:szCs w:val="21"/>
              </w:rPr>
              <w:t>即</w:t>
            </w:r>
            <w:r w:rsidRPr="00951651">
              <w:rPr>
                <w:rFonts w:asciiTheme="minorEastAsia" w:eastAsiaTheme="minorEastAsia" w:hAnsiTheme="minorEastAsia" w:cstheme="minorBidi" w:hint="eastAsia"/>
                <w:szCs w:val="21"/>
              </w:rPr>
              <w:t>为电子商务交易额</w:t>
            </w:r>
          </w:p>
        </w:tc>
      </w:tr>
      <w:tr w:rsidR="000E1C12">
        <w:tc>
          <w:tcPr>
            <w:tcW w:w="704" w:type="dxa"/>
            <w:vAlign w:val="center"/>
          </w:tcPr>
          <w:p w:rsidR="000E1C12" w:rsidRDefault="00B34618" w:rsidP="00D01D3D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szCs w:val="21"/>
              </w:rPr>
              <w:t>1</w:t>
            </w:r>
            <w:r w:rsidR="00D01D3D">
              <w:rPr>
                <w:rFonts w:asciiTheme="minorEastAsia" w:eastAsiaTheme="minorEastAsia" w:hAnsiTheme="minorEastAsia" w:cstheme="minorBidi" w:hint="eastAsia"/>
                <w:szCs w:val="21"/>
              </w:rPr>
              <w:t>9</w:t>
            </w:r>
          </w:p>
        </w:tc>
        <w:tc>
          <w:tcPr>
            <w:tcW w:w="992" w:type="dxa"/>
            <w:vMerge/>
            <w:vAlign w:val="center"/>
          </w:tcPr>
          <w:p w:rsidR="000E1C12" w:rsidRDefault="000E1C12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E1C12" w:rsidRDefault="00CD0A75">
            <w:pPr>
              <w:numPr>
                <w:ilvl w:val="0"/>
                <w:numId w:val="0"/>
              </w:numPr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跨境</w:t>
            </w:r>
            <w:r w:rsidRPr="00951651">
              <w:rPr>
                <w:rFonts w:asciiTheme="minorEastAsia" w:eastAsiaTheme="minorEastAsia" w:hAnsiTheme="minorEastAsia" w:cstheme="minorBidi" w:hint="eastAsia"/>
                <w:szCs w:val="21"/>
              </w:rPr>
              <w:t>电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子</w:t>
            </w:r>
            <w:r w:rsidRPr="00951651">
              <w:rPr>
                <w:rFonts w:asciiTheme="minorEastAsia" w:eastAsiaTheme="minorEastAsia" w:hAnsiTheme="minorEastAsia" w:cstheme="minorBidi" w:hint="eastAsia"/>
                <w:szCs w:val="21"/>
              </w:rPr>
              <w:t>商务交易额</w:t>
            </w:r>
          </w:p>
        </w:tc>
        <w:tc>
          <w:tcPr>
            <w:tcW w:w="4615" w:type="dxa"/>
            <w:vAlign w:val="center"/>
          </w:tcPr>
          <w:p w:rsidR="000E1C12" w:rsidRDefault="003E7045" w:rsidP="003E7045">
            <w:pPr>
              <w:numPr>
                <w:ilvl w:val="0"/>
                <w:numId w:val="0"/>
              </w:numPr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园区</w:t>
            </w:r>
            <w:r w:rsidRPr="003E7045">
              <w:rPr>
                <w:rFonts w:asciiTheme="minorEastAsia" w:eastAsiaTheme="minorEastAsia" w:hAnsiTheme="minorEastAsia" w:cstheme="minorBidi" w:hint="eastAsia"/>
                <w:szCs w:val="21"/>
              </w:rPr>
              <w:t>企业通过电子商务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平</w:t>
            </w:r>
            <w:r w:rsidRPr="003E7045">
              <w:rPr>
                <w:rFonts w:asciiTheme="minorEastAsia" w:eastAsiaTheme="minorEastAsia" w:hAnsiTheme="minorEastAsia" w:cstheme="minorBidi" w:hint="eastAsia"/>
                <w:szCs w:val="21"/>
              </w:rPr>
              <w:t>台实现的、面向境外的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产</w:t>
            </w:r>
            <w:r w:rsidRPr="003E7045">
              <w:rPr>
                <w:rFonts w:asciiTheme="minorEastAsia" w:eastAsiaTheme="minorEastAsia" w:hAnsiTheme="minorEastAsia" w:cstheme="minorBidi" w:hint="eastAsia"/>
                <w:szCs w:val="21"/>
              </w:rPr>
              <w:t>品(或服务)交易总金额</w:t>
            </w:r>
            <w:r>
              <w:rPr>
                <w:rFonts w:asciiTheme="minorEastAsia" w:eastAsiaTheme="minorEastAsia" w:hAnsiTheme="minorEastAsia" w:cstheme="minorBidi"/>
                <w:szCs w:val="21"/>
              </w:rPr>
              <w:t>，</w:t>
            </w:r>
            <w:r w:rsidRPr="003E7045">
              <w:rPr>
                <w:rFonts w:asciiTheme="minorEastAsia" w:eastAsiaTheme="minorEastAsia" w:hAnsiTheme="minorEastAsia" w:cstheme="minorBidi" w:hint="eastAsia"/>
                <w:szCs w:val="21"/>
              </w:rPr>
              <w:t>包括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进口</w:t>
            </w:r>
            <w:r w:rsidRPr="003E7045">
              <w:rPr>
                <w:rFonts w:asciiTheme="minorEastAsia" w:eastAsiaTheme="minorEastAsia" w:hAnsiTheme="minorEastAsia" w:cstheme="minorBidi" w:hint="eastAsia"/>
                <w:szCs w:val="21"/>
              </w:rPr>
              <w:t>电商交易额和出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口</w:t>
            </w:r>
            <w:r w:rsidRPr="003E7045">
              <w:rPr>
                <w:rFonts w:asciiTheme="minorEastAsia" w:eastAsiaTheme="minorEastAsia" w:hAnsiTheme="minorEastAsia" w:cstheme="minorBidi" w:hint="eastAsia"/>
                <w:szCs w:val="21"/>
              </w:rPr>
              <w:t>电商交易额。</w:t>
            </w:r>
          </w:p>
        </w:tc>
      </w:tr>
      <w:tr w:rsidR="000E1C12">
        <w:tc>
          <w:tcPr>
            <w:tcW w:w="704" w:type="dxa"/>
            <w:vAlign w:val="center"/>
          </w:tcPr>
          <w:p w:rsidR="000E1C12" w:rsidRDefault="00D01D3D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20</w:t>
            </w:r>
          </w:p>
        </w:tc>
        <w:tc>
          <w:tcPr>
            <w:tcW w:w="992" w:type="dxa"/>
            <w:vMerge/>
            <w:vAlign w:val="center"/>
          </w:tcPr>
          <w:p w:rsidR="000E1C12" w:rsidRDefault="000E1C12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E1C12" w:rsidRDefault="003E7045">
            <w:pPr>
              <w:numPr>
                <w:ilvl w:val="0"/>
                <w:numId w:val="0"/>
              </w:numPr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电子商务企业营收总额</w:t>
            </w:r>
          </w:p>
        </w:tc>
        <w:tc>
          <w:tcPr>
            <w:tcW w:w="4615" w:type="dxa"/>
            <w:vAlign w:val="center"/>
          </w:tcPr>
          <w:p w:rsidR="000E1C12" w:rsidRDefault="003E7045" w:rsidP="003E7045">
            <w:pPr>
              <w:numPr>
                <w:ilvl w:val="0"/>
                <w:numId w:val="0"/>
              </w:numPr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园区</w:t>
            </w:r>
            <w:r w:rsidRPr="003E7045">
              <w:rPr>
                <w:rFonts w:asciiTheme="minorEastAsia" w:eastAsiaTheme="minorEastAsia" w:hAnsiTheme="minorEastAsia" w:cstheme="minorBidi" w:hint="eastAsia"/>
                <w:szCs w:val="21"/>
              </w:rPr>
              <w:t>全体</w:t>
            </w:r>
            <w:r w:rsidR="00D27907">
              <w:rPr>
                <w:rFonts w:asciiTheme="minorEastAsia" w:eastAsiaTheme="minorEastAsia" w:hAnsiTheme="minorEastAsia" w:cstheme="minorBidi" w:hint="eastAsia"/>
                <w:szCs w:val="21"/>
              </w:rPr>
              <w:t>电子商务</w:t>
            </w:r>
            <w:r w:rsidRPr="003E7045">
              <w:rPr>
                <w:rFonts w:asciiTheme="minorEastAsia" w:eastAsiaTheme="minorEastAsia" w:hAnsiTheme="minorEastAsia" w:cstheme="minorBidi" w:hint="eastAsia"/>
                <w:szCs w:val="21"/>
              </w:rPr>
              <w:t>企业营业总收入</w:t>
            </w:r>
            <w:r w:rsidR="00D27907">
              <w:rPr>
                <w:rFonts w:asciiTheme="minorEastAsia" w:eastAsiaTheme="minorEastAsia" w:hAnsiTheme="minorEastAsia" w:cstheme="minorBidi" w:hint="eastAsia"/>
                <w:szCs w:val="21"/>
              </w:rPr>
              <w:t>。</w:t>
            </w:r>
            <w:r w:rsidRPr="003E7045">
              <w:rPr>
                <w:rFonts w:asciiTheme="minorEastAsia" w:eastAsiaTheme="minorEastAsia" w:hAnsiTheme="minorEastAsia" w:cstheme="minorBidi" w:hint="eastAsia"/>
                <w:szCs w:val="21"/>
              </w:rPr>
              <w:t>该营收应来源于</w:t>
            </w:r>
            <w:r w:rsidR="00D27907">
              <w:rPr>
                <w:rFonts w:asciiTheme="minorEastAsia" w:eastAsiaTheme="minorEastAsia" w:hAnsiTheme="minorEastAsia" w:cstheme="minorBidi" w:hint="eastAsia"/>
                <w:szCs w:val="21"/>
              </w:rPr>
              <w:t>园区</w:t>
            </w:r>
            <w:r w:rsidRPr="003E7045">
              <w:rPr>
                <w:rFonts w:asciiTheme="minorEastAsia" w:eastAsiaTheme="minorEastAsia" w:hAnsiTheme="minorEastAsia" w:cstheme="minorBidi" w:hint="eastAsia"/>
                <w:szCs w:val="21"/>
              </w:rPr>
              <w:t>电</w:t>
            </w:r>
            <w:r w:rsidR="00D27907">
              <w:rPr>
                <w:rFonts w:asciiTheme="minorEastAsia" w:eastAsiaTheme="minorEastAsia" w:hAnsiTheme="minorEastAsia" w:cstheme="minorBidi" w:hint="eastAsia"/>
                <w:szCs w:val="21"/>
              </w:rPr>
              <w:t>子商</w:t>
            </w:r>
            <w:r w:rsidRPr="003E7045">
              <w:rPr>
                <w:rFonts w:asciiTheme="minorEastAsia" w:eastAsiaTheme="minorEastAsia" w:hAnsiTheme="minorEastAsia" w:cstheme="minorBidi" w:hint="eastAsia"/>
                <w:szCs w:val="21"/>
              </w:rPr>
              <w:t>务企业进行的电</w:t>
            </w:r>
            <w:r w:rsidR="00D27907">
              <w:rPr>
                <w:rFonts w:asciiTheme="minorEastAsia" w:eastAsiaTheme="minorEastAsia" w:hAnsiTheme="minorEastAsia" w:cstheme="minorBidi" w:hint="eastAsia"/>
                <w:szCs w:val="21"/>
              </w:rPr>
              <w:t>子商</w:t>
            </w:r>
            <w:r w:rsidRPr="003E7045">
              <w:rPr>
                <w:rFonts w:asciiTheme="minorEastAsia" w:eastAsiaTheme="minorEastAsia" w:hAnsiTheme="minorEastAsia" w:cstheme="minorBidi" w:hint="eastAsia"/>
                <w:szCs w:val="21"/>
              </w:rPr>
              <w:t>务交易或提供的服务，</w:t>
            </w:r>
            <w:r w:rsidR="00D27907">
              <w:rPr>
                <w:rFonts w:asciiTheme="minorEastAsia" w:eastAsiaTheme="minorEastAsia" w:hAnsiTheme="minorEastAsia" w:cstheme="minorBidi" w:hint="eastAsia"/>
                <w:szCs w:val="21"/>
              </w:rPr>
              <w:t>而不</w:t>
            </w:r>
            <w:r w:rsidRPr="003E7045">
              <w:rPr>
                <w:rFonts w:asciiTheme="minorEastAsia" w:eastAsiaTheme="minorEastAsia" w:hAnsiTheme="minorEastAsia" w:cstheme="minorBidi" w:hint="eastAsia"/>
                <w:szCs w:val="21"/>
              </w:rPr>
              <w:t>应源于传统交易方式或其他</w:t>
            </w:r>
            <w:r w:rsidR="00D27907">
              <w:rPr>
                <w:rFonts w:asciiTheme="minorEastAsia" w:eastAsiaTheme="minorEastAsia" w:hAnsiTheme="minorEastAsia" w:cstheme="minorBidi" w:hint="eastAsia"/>
                <w:szCs w:val="21"/>
              </w:rPr>
              <w:t>非</w:t>
            </w:r>
            <w:r w:rsidRPr="003E7045">
              <w:rPr>
                <w:rFonts w:asciiTheme="minorEastAsia" w:eastAsiaTheme="minorEastAsia" w:hAnsiTheme="minorEastAsia" w:cstheme="minorBidi" w:hint="eastAsia"/>
                <w:szCs w:val="21"/>
              </w:rPr>
              <w:t>电</w:t>
            </w:r>
            <w:proofErr w:type="gramStart"/>
            <w:r w:rsidR="00D27907">
              <w:rPr>
                <w:rFonts w:asciiTheme="minorEastAsia" w:eastAsiaTheme="minorEastAsia" w:hAnsiTheme="minorEastAsia" w:cstheme="minorBidi" w:hint="eastAsia"/>
                <w:szCs w:val="21"/>
              </w:rPr>
              <w:t>商</w:t>
            </w:r>
            <w:r w:rsidRPr="003E7045">
              <w:rPr>
                <w:rFonts w:asciiTheme="minorEastAsia" w:eastAsiaTheme="minorEastAsia" w:hAnsiTheme="minorEastAsia" w:cstheme="minorBidi" w:hint="eastAsia"/>
                <w:szCs w:val="21"/>
              </w:rPr>
              <w:t>业务</w:t>
            </w:r>
            <w:proofErr w:type="gramEnd"/>
            <w:r w:rsidRPr="003E7045">
              <w:rPr>
                <w:rFonts w:asciiTheme="minorEastAsia" w:eastAsiaTheme="minorEastAsia" w:hAnsiTheme="minorEastAsia" w:cstheme="minorBidi" w:hint="eastAsia"/>
                <w:szCs w:val="21"/>
              </w:rPr>
              <w:t>收入</w:t>
            </w:r>
            <w:r w:rsidR="00D27907">
              <w:rPr>
                <w:rFonts w:asciiTheme="minorEastAsia" w:eastAsiaTheme="minorEastAsia" w:hAnsiTheme="minorEastAsia" w:cstheme="minorBidi" w:hint="eastAsia"/>
                <w:szCs w:val="21"/>
              </w:rPr>
              <w:t>，且</w:t>
            </w:r>
            <w:r w:rsidRPr="003E7045">
              <w:rPr>
                <w:rFonts w:asciiTheme="minorEastAsia" w:eastAsiaTheme="minorEastAsia" w:hAnsiTheme="minorEastAsia" w:cstheme="minorBidi" w:hint="eastAsia"/>
                <w:szCs w:val="21"/>
              </w:rPr>
              <w:t>不等同</w:t>
            </w:r>
            <w:r w:rsidR="00D27907">
              <w:rPr>
                <w:rFonts w:asciiTheme="minorEastAsia" w:eastAsiaTheme="minorEastAsia" w:hAnsiTheme="minorEastAsia" w:cstheme="minorBidi" w:hint="eastAsia"/>
                <w:szCs w:val="21"/>
              </w:rPr>
              <w:t>于</w:t>
            </w:r>
            <w:r w:rsidRPr="003E7045">
              <w:rPr>
                <w:rFonts w:asciiTheme="minorEastAsia" w:eastAsiaTheme="minorEastAsia" w:hAnsiTheme="minorEastAsia" w:cstheme="minorBidi" w:hint="eastAsia"/>
                <w:szCs w:val="21"/>
              </w:rPr>
              <w:t>电</w:t>
            </w:r>
            <w:r w:rsidR="00D27907">
              <w:rPr>
                <w:rFonts w:asciiTheme="minorEastAsia" w:eastAsiaTheme="minorEastAsia" w:hAnsiTheme="minorEastAsia" w:cstheme="minorBidi" w:hint="eastAsia"/>
                <w:szCs w:val="21"/>
              </w:rPr>
              <w:t>子</w:t>
            </w:r>
            <w:r w:rsidRPr="003E7045">
              <w:rPr>
                <w:rFonts w:asciiTheme="minorEastAsia" w:eastAsiaTheme="minorEastAsia" w:hAnsiTheme="minorEastAsia" w:cstheme="minorBidi" w:hint="eastAsia"/>
                <w:szCs w:val="21"/>
              </w:rPr>
              <w:t>商务交易额。如果出现</w:t>
            </w:r>
            <w:r w:rsidR="00D27907">
              <w:rPr>
                <w:rFonts w:asciiTheme="minorEastAsia" w:eastAsiaTheme="minorEastAsia" w:hAnsiTheme="minorEastAsia" w:cstheme="minorBidi" w:hint="eastAsia"/>
                <w:szCs w:val="21"/>
              </w:rPr>
              <w:t>营业收入与交易额相同</w:t>
            </w:r>
            <w:r w:rsidRPr="003E7045">
              <w:rPr>
                <w:rFonts w:asciiTheme="minorEastAsia" w:eastAsiaTheme="minorEastAsia" w:hAnsiTheme="minorEastAsia" w:cstheme="minorBidi" w:hint="eastAsia"/>
                <w:szCs w:val="21"/>
              </w:rPr>
              <w:t>情况，视为</w:t>
            </w:r>
            <w:proofErr w:type="gramStart"/>
            <w:r w:rsidR="00D27907">
              <w:rPr>
                <w:rFonts w:asciiTheme="minorEastAsia" w:eastAsiaTheme="minorEastAsia" w:hAnsiTheme="minorEastAsia" w:cstheme="minorBidi" w:hint="eastAsia"/>
                <w:szCs w:val="21"/>
              </w:rPr>
              <w:t>园区</w:t>
            </w:r>
            <w:r w:rsidRPr="003E7045">
              <w:rPr>
                <w:rFonts w:asciiTheme="minorEastAsia" w:eastAsiaTheme="minorEastAsia" w:hAnsiTheme="minorEastAsia" w:cstheme="minorBidi" w:hint="eastAsia"/>
                <w:szCs w:val="21"/>
              </w:rPr>
              <w:t>电</w:t>
            </w:r>
            <w:proofErr w:type="gramEnd"/>
            <w:r w:rsidR="004A1EED">
              <w:rPr>
                <w:rFonts w:asciiTheme="minorEastAsia" w:eastAsiaTheme="minorEastAsia" w:hAnsiTheme="minorEastAsia" w:cstheme="minorBidi" w:hint="eastAsia"/>
                <w:szCs w:val="21"/>
              </w:rPr>
              <w:t>商企业类型全</w:t>
            </w:r>
            <w:r w:rsidRPr="003E7045">
              <w:rPr>
                <w:rFonts w:asciiTheme="minorEastAsia" w:eastAsiaTheme="minorEastAsia" w:hAnsiTheme="minorEastAsia" w:cstheme="minorBidi" w:hint="eastAsia"/>
                <w:szCs w:val="21"/>
              </w:rPr>
              <w:t>部为</w:t>
            </w:r>
            <w:proofErr w:type="gramStart"/>
            <w:r w:rsidRPr="003E7045">
              <w:rPr>
                <w:rFonts w:asciiTheme="minorEastAsia" w:eastAsiaTheme="minorEastAsia" w:hAnsiTheme="minorEastAsia" w:cstheme="minorBidi" w:hint="eastAsia"/>
                <w:szCs w:val="21"/>
              </w:rPr>
              <w:t>自营网</w:t>
            </w:r>
            <w:proofErr w:type="gramEnd"/>
            <w:r w:rsidRPr="003E7045">
              <w:rPr>
                <w:rFonts w:asciiTheme="minorEastAsia" w:eastAsiaTheme="minorEastAsia" w:hAnsiTheme="minorEastAsia" w:cstheme="minorBidi" w:hint="eastAsia"/>
                <w:szCs w:val="21"/>
              </w:rPr>
              <w:t>店或平台，</w:t>
            </w:r>
            <w:r w:rsidR="004A1EED">
              <w:rPr>
                <w:rFonts w:asciiTheme="minorEastAsia" w:eastAsiaTheme="minorEastAsia" w:hAnsiTheme="minorEastAsia" w:cstheme="minorBidi" w:hint="eastAsia"/>
                <w:szCs w:val="21"/>
              </w:rPr>
              <w:t>且</w:t>
            </w:r>
            <w:r w:rsidRPr="003E7045">
              <w:rPr>
                <w:rFonts w:asciiTheme="minorEastAsia" w:eastAsiaTheme="minorEastAsia" w:hAnsiTheme="minorEastAsia" w:cstheme="minorBidi" w:hint="eastAsia"/>
                <w:szCs w:val="21"/>
              </w:rPr>
              <w:t>没有其他类型的电</w:t>
            </w:r>
            <w:r w:rsidR="004A1EED">
              <w:rPr>
                <w:rFonts w:asciiTheme="minorEastAsia" w:eastAsiaTheme="minorEastAsia" w:hAnsiTheme="minorEastAsia" w:cstheme="minorBidi" w:hint="eastAsia"/>
                <w:szCs w:val="21"/>
              </w:rPr>
              <w:t>商</w:t>
            </w:r>
            <w:r w:rsidRPr="003E7045">
              <w:rPr>
                <w:rFonts w:asciiTheme="minorEastAsia" w:eastAsiaTheme="minorEastAsia" w:hAnsiTheme="minorEastAsia" w:cstheme="minorBidi" w:hint="eastAsia"/>
                <w:szCs w:val="21"/>
              </w:rPr>
              <w:t>企业</w:t>
            </w:r>
            <w:r w:rsidR="004A1EED">
              <w:rPr>
                <w:rFonts w:asciiTheme="minorEastAsia" w:eastAsiaTheme="minorEastAsia" w:hAnsiTheme="minorEastAsia" w:cstheme="minorBidi" w:hint="eastAsia"/>
                <w:szCs w:val="21"/>
              </w:rPr>
              <w:t>，</w:t>
            </w:r>
            <w:r w:rsidRPr="003E7045">
              <w:rPr>
                <w:rFonts w:asciiTheme="minorEastAsia" w:eastAsiaTheme="minorEastAsia" w:hAnsiTheme="minorEastAsia" w:cstheme="minorBidi" w:hint="eastAsia"/>
                <w:szCs w:val="21"/>
              </w:rPr>
              <w:t>营收</w:t>
            </w:r>
            <w:proofErr w:type="gramStart"/>
            <w:r w:rsidRPr="003E7045">
              <w:rPr>
                <w:rFonts w:asciiTheme="minorEastAsia" w:eastAsiaTheme="minorEastAsia" w:hAnsiTheme="minorEastAsia" w:cstheme="minorBidi" w:hint="eastAsia"/>
                <w:szCs w:val="21"/>
              </w:rPr>
              <w:t>额如果远</w:t>
            </w:r>
            <w:proofErr w:type="gramEnd"/>
            <w:r w:rsidR="004A1EED">
              <w:rPr>
                <w:rFonts w:asciiTheme="minorEastAsia" w:eastAsiaTheme="minorEastAsia" w:hAnsiTheme="minorEastAsia" w:cstheme="minorBidi" w:hint="eastAsia"/>
                <w:szCs w:val="21"/>
              </w:rPr>
              <w:t>高于</w:t>
            </w:r>
            <w:r w:rsidRPr="003E7045">
              <w:rPr>
                <w:rFonts w:asciiTheme="minorEastAsia" w:eastAsiaTheme="minorEastAsia" w:hAnsiTheme="minorEastAsia" w:cstheme="minorBidi" w:hint="eastAsia"/>
                <w:szCs w:val="21"/>
              </w:rPr>
              <w:t>交易</w:t>
            </w:r>
            <w:r w:rsidR="004A1EED">
              <w:rPr>
                <w:rFonts w:asciiTheme="minorEastAsia" w:eastAsiaTheme="minorEastAsia" w:hAnsiTheme="minorEastAsia" w:cstheme="minorBidi" w:hint="eastAsia"/>
                <w:szCs w:val="21"/>
              </w:rPr>
              <w:t>额</w:t>
            </w:r>
            <w:r w:rsidRPr="003E7045">
              <w:rPr>
                <w:rFonts w:asciiTheme="minorEastAsia" w:eastAsiaTheme="minorEastAsia" w:hAnsiTheme="minorEastAsia" w:cstheme="minorBidi" w:hint="eastAsia"/>
                <w:szCs w:val="21"/>
              </w:rPr>
              <w:t>，视为电</w:t>
            </w:r>
            <w:proofErr w:type="gramStart"/>
            <w:r w:rsidR="004A1EED">
              <w:rPr>
                <w:rFonts w:asciiTheme="minorEastAsia" w:eastAsiaTheme="minorEastAsia" w:hAnsiTheme="minorEastAsia" w:cstheme="minorBidi" w:hint="eastAsia"/>
                <w:szCs w:val="21"/>
              </w:rPr>
              <w:t>商</w:t>
            </w:r>
            <w:r w:rsidRPr="003E7045">
              <w:rPr>
                <w:rFonts w:asciiTheme="minorEastAsia" w:eastAsiaTheme="minorEastAsia" w:hAnsiTheme="minorEastAsia" w:cstheme="minorBidi" w:hint="eastAsia"/>
                <w:szCs w:val="21"/>
              </w:rPr>
              <w:t>服务</w:t>
            </w:r>
            <w:proofErr w:type="gramEnd"/>
            <w:r w:rsidRPr="003E7045">
              <w:rPr>
                <w:rFonts w:asciiTheme="minorEastAsia" w:eastAsiaTheme="minorEastAsia" w:hAnsiTheme="minorEastAsia" w:cstheme="minorBidi" w:hint="eastAsia"/>
                <w:szCs w:val="21"/>
              </w:rPr>
              <w:t>企业占比</w:t>
            </w:r>
            <w:r w:rsidR="00D37BD4" w:rsidRPr="00D01D3D"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>低</w:t>
            </w:r>
            <w:r w:rsidRPr="003E7045">
              <w:rPr>
                <w:rFonts w:asciiTheme="minorEastAsia" w:eastAsiaTheme="minorEastAsia" w:hAnsiTheme="minorEastAsia" w:cstheme="minorBidi" w:hint="eastAsia"/>
                <w:szCs w:val="21"/>
              </w:rPr>
              <w:t>，需</w:t>
            </w:r>
            <w:r w:rsidR="00BC5C8C">
              <w:rPr>
                <w:rFonts w:asciiTheme="minorEastAsia" w:eastAsiaTheme="minorEastAsia" w:hAnsiTheme="minorEastAsia" w:cstheme="minorBidi" w:hint="eastAsia"/>
                <w:szCs w:val="21"/>
              </w:rPr>
              <w:t>核实营收情况</w:t>
            </w:r>
          </w:p>
        </w:tc>
      </w:tr>
      <w:tr w:rsidR="000E1C12">
        <w:tc>
          <w:tcPr>
            <w:tcW w:w="704" w:type="dxa"/>
            <w:vAlign w:val="center"/>
          </w:tcPr>
          <w:p w:rsidR="000E1C12" w:rsidRDefault="00B34618" w:rsidP="00D01D3D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szCs w:val="21"/>
              </w:rPr>
              <w:t>2</w:t>
            </w:r>
            <w:r w:rsidR="00D01D3D">
              <w:rPr>
                <w:rFonts w:asciiTheme="minorEastAsia" w:eastAsiaTheme="minorEastAsia" w:hAnsiTheme="minorEastAsia" w:cstheme="minorBidi" w:hint="eastAsia"/>
                <w:szCs w:val="21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0E1C12" w:rsidRDefault="000E1C12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E1C12" w:rsidRDefault="00BC5C8C">
            <w:pPr>
              <w:numPr>
                <w:ilvl w:val="0"/>
                <w:numId w:val="0"/>
              </w:numPr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电子商务企业缴税总额</w:t>
            </w:r>
          </w:p>
        </w:tc>
        <w:tc>
          <w:tcPr>
            <w:tcW w:w="4615" w:type="dxa"/>
            <w:vAlign w:val="center"/>
          </w:tcPr>
          <w:p w:rsidR="000E1C12" w:rsidRDefault="00BC5C8C" w:rsidP="00BC5C8C">
            <w:pPr>
              <w:numPr>
                <w:ilvl w:val="0"/>
                <w:numId w:val="0"/>
              </w:numPr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园区全</w:t>
            </w:r>
            <w:r w:rsidRPr="00BC5C8C">
              <w:rPr>
                <w:rFonts w:asciiTheme="minorEastAsia" w:eastAsiaTheme="minorEastAsia" w:hAnsiTheme="minorEastAsia" w:cstheme="minorBidi" w:hint="eastAsia"/>
                <w:szCs w:val="21"/>
              </w:rPr>
              <w:t>体电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子</w:t>
            </w:r>
            <w:r w:rsidRPr="00BC5C8C">
              <w:rPr>
                <w:rFonts w:asciiTheme="minorEastAsia" w:eastAsiaTheme="minorEastAsia" w:hAnsiTheme="minorEastAsia" w:cstheme="minorBidi" w:hint="eastAsia"/>
                <w:szCs w:val="21"/>
              </w:rPr>
              <w:t>商务企业缴税总额。指企业全年的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应</w:t>
            </w:r>
            <w:r w:rsidRPr="00BC5C8C">
              <w:rPr>
                <w:rFonts w:asciiTheme="minorEastAsia" w:eastAsiaTheme="minorEastAsia" w:hAnsiTheme="minorEastAsia" w:cstheme="minorBidi" w:hint="eastAsia"/>
                <w:szCs w:val="21"/>
              </w:rPr>
              <w:t>缴纳税总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额</w:t>
            </w:r>
            <w:r w:rsidRPr="00BC5C8C">
              <w:rPr>
                <w:rFonts w:asciiTheme="minorEastAsia" w:eastAsiaTheme="minorEastAsia" w:hAnsiTheme="minorEastAsia" w:cstheme="minorBidi" w:hint="eastAsia"/>
                <w:szCs w:val="21"/>
              </w:rPr>
              <w:t>，主要包括企业营业税、增低税、个人所得税、企业所得税、附加税等。</w:t>
            </w:r>
          </w:p>
        </w:tc>
      </w:tr>
    </w:tbl>
    <w:p w:rsidR="00AE1EA4" w:rsidRDefault="00AE1EA4" w:rsidP="00B96CA1">
      <w:pPr>
        <w:pStyle w:val="aff8"/>
        <w:ind w:firstLineChars="0" w:firstLine="0"/>
      </w:pPr>
    </w:p>
    <w:p w:rsidR="00AE1EA4" w:rsidRDefault="00AE1EA4" w:rsidP="00B96CA1">
      <w:pPr>
        <w:pStyle w:val="aff8"/>
        <w:ind w:firstLineChars="0" w:firstLine="0"/>
      </w:pPr>
    </w:p>
    <w:p w:rsidR="00AE1EA4" w:rsidRDefault="00AE1EA4" w:rsidP="00AE1EA4">
      <w:pPr>
        <w:numPr>
          <w:ilvl w:val="0"/>
          <w:numId w:val="0"/>
        </w:numPr>
        <w:jc w:val="center"/>
      </w:pPr>
      <w:r>
        <w:rPr>
          <w:rFonts w:hint="eastAsia"/>
        </w:rPr>
        <w:t>表</w:t>
      </w:r>
      <w:r>
        <w:rPr>
          <w:rFonts w:hint="eastAsia"/>
        </w:rPr>
        <w:t xml:space="preserve"> A.1</w:t>
      </w:r>
      <w:r>
        <w:rPr>
          <w:rFonts w:hint="eastAsia"/>
        </w:rPr>
        <w:t>（续）</w:t>
      </w:r>
    </w:p>
    <w:tbl>
      <w:tblPr>
        <w:tblStyle w:val="afa"/>
        <w:tblW w:w="8296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985"/>
        <w:gridCol w:w="4615"/>
      </w:tblGrid>
      <w:tr w:rsidR="00AE1EA4" w:rsidTr="00AE1EA4">
        <w:tc>
          <w:tcPr>
            <w:tcW w:w="704" w:type="dxa"/>
            <w:vAlign w:val="center"/>
          </w:tcPr>
          <w:p w:rsidR="00AE1EA4" w:rsidRDefault="00AE1EA4" w:rsidP="00AE1EA4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 w:rsidR="00AE1EA4" w:rsidRDefault="00AE1EA4" w:rsidP="00AE1EA4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分类</w:t>
            </w:r>
          </w:p>
        </w:tc>
        <w:tc>
          <w:tcPr>
            <w:tcW w:w="1985" w:type="dxa"/>
            <w:vAlign w:val="center"/>
          </w:tcPr>
          <w:p w:rsidR="00AE1EA4" w:rsidRDefault="00AE1EA4" w:rsidP="00AE1EA4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名称</w:t>
            </w:r>
          </w:p>
        </w:tc>
        <w:tc>
          <w:tcPr>
            <w:tcW w:w="4615" w:type="dxa"/>
            <w:vAlign w:val="center"/>
          </w:tcPr>
          <w:p w:rsidR="00AE1EA4" w:rsidRDefault="00AE1EA4" w:rsidP="00AE1EA4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指标说明</w:t>
            </w:r>
          </w:p>
        </w:tc>
      </w:tr>
      <w:tr w:rsidR="00AE1EA4" w:rsidTr="00AE1EA4">
        <w:tc>
          <w:tcPr>
            <w:tcW w:w="704" w:type="dxa"/>
            <w:vAlign w:val="center"/>
          </w:tcPr>
          <w:p w:rsidR="00AE1EA4" w:rsidRDefault="00D46965" w:rsidP="00D01D3D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szCs w:val="21"/>
              </w:rPr>
              <w:t>2</w:t>
            </w:r>
            <w:r w:rsidR="00D01D3D">
              <w:rPr>
                <w:rFonts w:asciiTheme="minorEastAsia" w:eastAsiaTheme="minorEastAsia" w:hAnsiTheme="minorEastAsia" w:cstheme="minorBidi" w:hint="eastAsia"/>
                <w:szCs w:val="21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AE1EA4" w:rsidRDefault="00AE1EA4" w:rsidP="00AE1EA4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发展</w:t>
            </w:r>
          </w:p>
          <w:p w:rsidR="00AE1EA4" w:rsidRDefault="00AE1EA4" w:rsidP="00AE1EA4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水平</w:t>
            </w:r>
          </w:p>
          <w:p w:rsidR="00AE1EA4" w:rsidRDefault="00AE1EA4" w:rsidP="00AE1EA4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发展</w:t>
            </w:r>
          </w:p>
          <w:p w:rsidR="00AE1EA4" w:rsidRDefault="00AE1EA4" w:rsidP="00AE1EA4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潜力</w:t>
            </w:r>
          </w:p>
        </w:tc>
        <w:tc>
          <w:tcPr>
            <w:tcW w:w="1985" w:type="dxa"/>
            <w:vAlign w:val="center"/>
          </w:tcPr>
          <w:p w:rsidR="00AE1EA4" w:rsidRDefault="00AE1EA4" w:rsidP="00AE1EA4">
            <w:pPr>
              <w:numPr>
                <w:ilvl w:val="0"/>
                <w:numId w:val="0"/>
              </w:numPr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电商企业研发成果数量</w:t>
            </w:r>
          </w:p>
        </w:tc>
        <w:tc>
          <w:tcPr>
            <w:tcW w:w="4615" w:type="dxa"/>
            <w:vAlign w:val="center"/>
          </w:tcPr>
          <w:p w:rsidR="00AE1EA4" w:rsidRDefault="00AE1EA4" w:rsidP="00AE1EA4">
            <w:pPr>
              <w:numPr>
                <w:ilvl w:val="0"/>
                <w:numId w:val="0"/>
              </w:numPr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园区</w:t>
            </w:r>
            <w:r w:rsidRPr="00AE1EA4">
              <w:rPr>
                <w:rFonts w:asciiTheme="minorEastAsia" w:eastAsiaTheme="minorEastAsia" w:hAnsiTheme="minorEastAsia" w:cstheme="minorBidi" w:hint="eastAsia"/>
                <w:szCs w:val="21"/>
              </w:rPr>
              <w:t>电子商务企业获得的</w:t>
            </w:r>
            <w:r w:rsidR="00E90D3F">
              <w:rPr>
                <w:rFonts w:asciiTheme="minorEastAsia" w:eastAsiaTheme="minorEastAsia" w:hAnsiTheme="minorEastAsia" w:cstheme="minorBidi" w:hint="eastAsia"/>
                <w:szCs w:val="21"/>
              </w:rPr>
              <w:t>专</w:t>
            </w:r>
            <w:r w:rsidRPr="00AE1EA4">
              <w:rPr>
                <w:rFonts w:asciiTheme="minorEastAsia" w:eastAsiaTheme="minorEastAsia" w:hAnsiTheme="minorEastAsia" w:cstheme="minorBidi" w:hint="eastAsia"/>
                <w:szCs w:val="21"/>
              </w:rPr>
              <w:t>利授权数量和软件著作权登记数量之和</w:t>
            </w:r>
            <w:r w:rsidR="00E90D3F">
              <w:rPr>
                <w:rFonts w:asciiTheme="minorEastAsia" w:eastAsiaTheme="minorEastAsia" w:hAnsiTheme="minorEastAsia" w:cstheme="minorBidi" w:hint="eastAsia"/>
                <w:szCs w:val="21"/>
              </w:rPr>
              <w:t>，</w:t>
            </w:r>
            <w:r w:rsidRPr="00AE1EA4">
              <w:rPr>
                <w:rFonts w:asciiTheme="minorEastAsia" w:eastAsiaTheme="minorEastAsia" w:hAnsiTheme="minorEastAsia" w:cstheme="minorBidi" w:hint="eastAsia"/>
                <w:szCs w:val="21"/>
              </w:rPr>
              <w:t>电子商务企业</w:t>
            </w:r>
            <w:r w:rsidR="00E90D3F">
              <w:rPr>
                <w:rFonts w:asciiTheme="minorEastAsia" w:eastAsiaTheme="minorEastAsia" w:hAnsiTheme="minorEastAsia" w:cstheme="minorBidi" w:hint="eastAsia"/>
                <w:szCs w:val="21"/>
              </w:rPr>
              <w:t>研</w:t>
            </w:r>
            <w:r w:rsidRPr="00AE1EA4">
              <w:rPr>
                <w:rFonts w:asciiTheme="minorEastAsia" w:eastAsiaTheme="minorEastAsia" w:hAnsiTheme="minorEastAsia" w:cstheme="minorBidi" w:hint="eastAsia"/>
                <w:szCs w:val="21"/>
              </w:rPr>
              <w:t>发成果应</w:t>
            </w:r>
            <w:r w:rsidR="00E90D3F">
              <w:rPr>
                <w:rFonts w:asciiTheme="minorEastAsia" w:eastAsiaTheme="minorEastAsia" w:hAnsiTheme="minorEastAsia" w:cstheme="minorBidi" w:hint="eastAsia"/>
                <w:szCs w:val="21"/>
              </w:rPr>
              <w:t>与</w:t>
            </w:r>
            <w:r w:rsidRPr="00AE1EA4">
              <w:rPr>
                <w:rFonts w:asciiTheme="minorEastAsia" w:eastAsiaTheme="minorEastAsia" w:hAnsiTheme="minorEastAsia" w:cstheme="minorBidi" w:hint="eastAsia"/>
                <w:szCs w:val="21"/>
              </w:rPr>
              <w:t>电</w:t>
            </w:r>
            <w:r w:rsidR="00D37BD4" w:rsidRPr="00D01D3D"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>子</w:t>
            </w:r>
            <w:r w:rsidRPr="00AE1EA4">
              <w:rPr>
                <w:rFonts w:asciiTheme="minorEastAsia" w:eastAsiaTheme="minorEastAsia" w:hAnsiTheme="minorEastAsia" w:cstheme="minorBidi" w:hint="eastAsia"/>
                <w:szCs w:val="21"/>
              </w:rPr>
              <w:t>商务业务直接相关</w:t>
            </w:r>
          </w:p>
        </w:tc>
      </w:tr>
      <w:tr w:rsidR="00AE1EA4" w:rsidTr="00AE1EA4">
        <w:tc>
          <w:tcPr>
            <w:tcW w:w="704" w:type="dxa"/>
            <w:vAlign w:val="center"/>
          </w:tcPr>
          <w:p w:rsidR="00AE1EA4" w:rsidRDefault="00D46965" w:rsidP="00AE1EA4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szCs w:val="21"/>
              </w:rPr>
              <w:t>2</w:t>
            </w:r>
            <w:r w:rsidR="00AE1EA4">
              <w:rPr>
                <w:rFonts w:asciiTheme="minorEastAsia" w:eastAsiaTheme="minorEastAsia" w:hAnsiTheme="minorEastAsia" w:cstheme="minorBidi"/>
                <w:szCs w:val="21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:rsidR="00AE1EA4" w:rsidRDefault="00AE1EA4" w:rsidP="00AE1EA4">
            <w:pPr>
              <w:numPr>
                <w:ilvl w:val="0"/>
                <w:numId w:val="0"/>
              </w:num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E1EA4" w:rsidRDefault="00D46965" w:rsidP="00AE1EA4">
            <w:pPr>
              <w:numPr>
                <w:ilvl w:val="0"/>
                <w:numId w:val="0"/>
              </w:numPr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  <w:r w:rsidRPr="00D46965">
              <w:rPr>
                <w:rFonts w:asciiTheme="minorEastAsia" w:eastAsiaTheme="minorEastAsia" w:hAnsiTheme="minorEastAsia" w:cstheme="minorBidi" w:hint="eastAsia"/>
                <w:szCs w:val="21"/>
              </w:rPr>
              <w:t>技术创新应用</w:t>
            </w:r>
          </w:p>
        </w:tc>
        <w:tc>
          <w:tcPr>
            <w:tcW w:w="4615" w:type="dxa"/>
            <w:vAlign w:val="center"/>
          </w:tcPr>
          <w:p w:rsidR="00AE1EA4" w:rsidRPr="008A0C1E" w:rsidRDefault="00D46965" w:rsidP="00D46965">
            <w:pPr>
              <w:numPr>
                <w:ilvl w:val="0"/>
                <w:numId w:val="0"/>
              </w:numPr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园区</w:t>
            </w:r>
            <w:r w:rsidRPr="00D46965">
              <w:rPr>
                <w:rFonts w:asciiTheme="minorEastAsia" w:eastAsiaTheme="minorEastAsia" w:hAnsiTheme="minorEastAsia" w:cstheme="minorBidi" w:hint="eastAsia"/>
                <w:szCs w:val="21"/>
              </w:rPr>
              <w:t>是否开展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在</w:t>
            </w:r>
            <w:r w:rsidRPr="00D46965">
              <w:rPr>
                <w:rFonts w:asciiTheme="minorEastAsia" w:eastAsiaTheme="minorEastAsia" w:hAnsiTheme="minorEastAsia" w:cstheme="minorBidi" w:hint="eastAsia"/>
                <w:szCs w:val="21"/>
              </w:rPr>
              <w:t>大数据、物联网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、云</w:t>
            </w:r>
            <w:r w:rsidRPr="00D46965">
              <w:rPr>
                <w:rFonts w:asciiTheme="minorEastAsia" w:eastAsiaTheme="minorEastAsia" w:hAnsiTheme="minorEastAsia" w:cstheme="minorBidi" w:hint="eastAsia"/>
                <w:szCs w:val="21"/>
              </w:rPr>
              <w:t>计算、人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工</w:t>
            </w:r>
            <w:r w:rsidRPr="00D46965">
              <w:rPr>
                <w:rFonts w:asciiTheme="minorEastAsia" w:eastAsiaTheme="minorEastAsia" w:hAnsiTheme="minorEastAsia" w:cstheme="minorBidi" w:hint="eastAsia"/>
                <w:szCs w:val="21"/>
              </w:rPr>
              <w:t>智能、区块链等新技术在电子商务领域的创新应</w:t>
            </w: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用</w:t>
            </w:r>
          </w:p>
        </w:tc>
      </w:tr>
    </w:tbl>
    <w:p w:rsidR="000E1C12" w:rsidRDefault="00B34618" w:rsidP="00B96CA1">
      <w:pPr>
        <w:pStyle w:val="aff8"/>
        <w:ind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128270</wp:posOffset>
                </wp:positionV>
                <wp:extent cx="1466850" cy="0"/>
                <wp:effectExtent l="0" t="0" r="19050" b="1905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C8E7503" id="Line 16" o:spid="_x0000_s1026" style="position:absolute;left:0;text-align:lef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5pt,10.1pt" to="278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"/>
            </w:pict>
          </mc:Fallback>
        </mc:AlternateContent>
      </w:r>
      <w:bookmarkEnd w:id="22"/>
    </w:p>
    <w:sectPr w:rsidR="000E1C12">
      <w:pgSz w:w="11907" w:h="16839"/>
      <w:pgMar w:top="1418" w:right="1134" w:bottom="1134" w:left="1418" w:header="1418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67E" w:rsidRDefault="00FA067E">
      <w:r>
        <w:separator/>
      </w:r>
    </w:p>
  </w:endnote>
  <w:endnote w:type="continuationSeparator" w:id="0">
    <w:p w:rsidR="00FA067E" w:rsidRDefault="00FA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971154"/>
      <w:docPartObj>
        <w:docPartGallery w:val="AutoText"/>
      </w:docPartObj>
    </w:sdtPr>
    <w:sdtEndPr/>
    <w:sdtContent>
      <w:p w:rsidR="00AE1EA4" w:rsidRDefault="00AE1EA4">
        <w:pPr>
          <w:pStyle w:val="af5"/>
          <w:numPr>
            <w:ilvl w:val="0"/>
            <w:numId w:val="0"/>
          </w:numPr>
          <w:ind w:left="71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275" w:rsidRPr="00C33275">
          <w:rPr>
            <w:noProof/>
            <w:lang w:val="zh-CN"/>
          </w:rPr>
          <w:t>4</w:t>
        </w:r>
        <w:r>
          <w:fldChar w:fldCharType="end"/>
        </w:r>
      </w:p>
    </w:sdtContent>
  </w:sdt>
  <w:p w:rsidR="00AE1EA4" w:rsidRDefault="00AE1EA4">
    <w:pPr>
      <w:pStyle w:val="af5"/>
      <w:numPr>
        <w:ilvl w:val="0"/>
        <w:numId w:val="0"/>
      </w:numPr>
      <w:ind w:left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EA4" w:rsidRDefault="00AE1EA4">
    <w:pPr>
      <w:pStyle w:val="aff3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>
      <w:rPr>
        <w:rStyle w:val="afc"/>
      </w:rPr>
      <w:t>1</w:t>
    </w:r>
    <w:r>
      <w:rPr>
        <w:rStyle w:val="afc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EA4" w:rsidRDefault="00AE1EA4">
    <w:pPr>
      <w:pStyle w:val="aff3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C33275">
      <w:rPr>
        <w:rStyle w:val="afc"/>
        <w:noProof/>
      </w:rPr>
      <w:t>I</w:t>
    </w:r>
    <w:r>
      <w:rPr>
        <w:rStyle w:val="afc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EA4" w:rsidRDefault="00AE1EA4">
    <w:pPr>
      <w:pStyle w:val="aff3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C33275">
      <w:rPr>
        <w:rStyle w:val="afc"/>
        <w:noProof/>
      </w:rPr>
      <w:t>5</w:t>
    </w:r>
    <w:r>
      <w:rPr>
        <w:rStyle w:val="af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67E" w:rsidRDefault="00FA067E">
      <w:r>
        <w:separator/>
      </w:r>
    </w:p>
  </w:footnote>
  <w:footnote w:type="continuationSeparator" w:id="0">
    <w:p w:rsidR="00FA067E" w:rsidRDefault="00FA0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EA4" w:rsidRDefault="00AE1EA4">
    <w:pPr>
      <w:numPr>
        <w:ilvl w:val="0"/>
        <w:numId w:val="0"/>
      </w:numPr>
      <w:rPr>
        <w:rFonts w:ascii="黑体" w:eastAsia="黑体"/>
      </w:rPr>
    </w:pPr>
    <w:r>
      <w:rPr>
        <w:rFonts w:ascii="黑体" w:eastAsia="黑体"/>
      </w:rPr>
      <w:t xml:space="preserve">DB21/T </w:t>
    </w:r>
    <w:r>
      <w:rPr>
        <w:rFonts w:ascii="黑体" w:eastAsia="黑体" w:hint="eastAsia"/>
      </w:rPr>
      <w:t>××</w:t>
    </w:r>
    <w:r>
      <w:rPr>
        <w:rFonts w:ascii="黑体" w:eastAsia="黑体"/>
      </w:rPr>
      <w:t>—</w:t>
    </w:r>
    <w:r>
      <w:rPr>
        <w:rFonts w:ascii="黑体" w:eastAsia="黑体"/>
      </w:rPr>
      <w:t>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EA4" w:rsidRDefault="00AE1EA4">
    <w:pPr>
      <w:pStyle w:val="aff4"/>
    </w:pPr>
    <w:r>
      <w:t>DB33/T ××××—2009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EA4" w:rsidRDefault="00AE1EA4">
    <w:pPr>
      <w:pStyle w:val="aff4"/>
      <w:rPr>
        <w:rFonts w:ascii="黑体" w:eastAsia="黑体"/>
      </w:rPr>
    </w:pPr>
    <w:r>
      <w:rPr>
        <w:rFonts w:ascii="黑体" w:eastAsia="黑体"/>
      </w:rPr>
      <w:t>DB21/T</w:t>
    </w:r>
    <w:r>
      <w:rPr>
        <w:rFonts w:ascii="黑体" w:eastAsia="黑体" w:hint="eastAsia"/>
      </w:rPr>
      <w:t>××</w:t>
    </w:r>
    <w:r>
      <w:rPr>
        <w:rFonts w:ascii="黑体" w:eastAsia="黑体"/>
      </w:rPr>
      <w:t>—</w:t>
    </w:r>
    <w:r>
      <w:rPr>
        <w:rFonts w:ascii="黑体" w:eastAsia="黑体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67E9"/>
    <w:multiLevelType w:val="multilevel"/>
    <w:tmpl w:val="0AE367E9"/>
    <w:lvl w:ilvl="0">
      <w:start w:val="1"/>
      <w:numFmt w:val="none"/>
      <w:pStyle w:val="a"/>
      <w:lvlText w:val="%1示例"/>
      <w:lvlJc w:val="left"/>
      <w:pPr>
        <w:tabs>
          <w:tab w:val="left" w:pos="1120"/>
        </w:tabs>
        <w:ind w:firstLine="400"/>
      </w:pPr>
      <w:rPr>
        <w:rFonts w:ascii="宋体" w:eastAsia="宋体" w:cs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46806F7D"/>
    <w:multiLevelType w:val="multilevel"/>
    <w:tmpl w:val="46806F7D"/>
    <w:lvl w:ilvl="0">
      <w:start w:val="1"/>
      <w:numFmt w:val="none"/>
      <w:pStyle w:val="a0"/>
      <w:lvlText w:val="图"/>
      <w:lvlJc w:val="left"/>
      <w:pPr>
        <w:tabs>
          <w:tab w:val="left" w:pos="360"/>
        </w:tabs>
      </w:pPr>
      <w:rPr>
        <w:rFonts w:ascii="黑体" w:eastAsia="黑体" w:cs="Times New Roman" w:hint="eastAsia"/>
        <w:b w:val="0"/>
        <w:i w:val="0"/>
        <w:sz w:val="2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>
    <w:nsid w:val="46D22D8F"/>
    <w:multiLevelType w:val="multilevel"/>
    <w:tmpl w:val="46D22D8F"/>
    <w:lvl w:ilvl="0">
      <w:start w:val="1"/>
      <w:numFmt w:val="none"/>
      <w:pStyle w:val="a1"/>
      <w:lvlText w:val="%1◆　"/>
      <w:lvlJc w:val="left"/>
      <w:pPr>
        <w:tabs>
          <w:tab w:val="left" w:pos="960"/>
        </w:tabs>
        <w:ind w:left="917" w:hanging="317"/>
      </w:pPr>
      <w:rPr>
        <w:rFonts w:ascii="宋体" w:eastAsia="宋体" w:hAnsi="Times New Roman" w:cs="Times New Roman" w:hint="eastAsia"/>
        <w:b w:val="0"/>
        <w:i w:val="0"/>
        <w:position w:val="4"/>
        <w:sz w:val="1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">
    <w:nsid w:val="496E4D7B"/>
    <w:multiLevelType w:val="multilevel"/>
    <w:tmpl w:val="496E4D7B"/>
    <w:lvl w:ilvl="0">
      <w:start w:val="1"/>
      <w:numFmt w:val="none"/>
      <w:pStyle w:val="a2"/>
      <w:lvlText w:val="%1注"/>
      <w:lvlJc w:val="left"/>
      <w:pPr>
        <w:tabs>
          <w:tab w:val="left" w:pos="900"/>
        </w:tabs>
        <w:ind w:left="900" w:hanging="500"/>
      </w:pPr>
      <w:rPr>
        <w:rFonts w:ascii="宋体" w:eastAsia="宋体" w:hAnsi="Times New Roman" w:cs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4">
    <w:nsid w:val="4F302902"/>
    <w:multiLevelType w:val="multilevel"/>
    <w:tmpl w:val="4F302902"/>
    <w:lvl w:ilvl="0">
      <w:start w:val="1"/>
      <w:numFmt w:val="none"/>
      <w:pStyle w:val="a3"/>
      <w:lvlText w:val="表"/>
      <w:lvlJc w:val="left"/>
      <w:pPr>
        <w:tabs>
          <w:tab w:val="left" w:pos="360"/>
        </w:tabs>
      </w:pPr>
      <w:rPr>
        <w:rFonts w:ascii="黑体" w:eastAsia="黑体" w:cs="Times New Roman" w:hint="eastAsia"/>
        <w:b w:val="0"/>
        <w:i w:val="0"/>
        <w:sz w:val="2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5">
    <w:nsid w:val="6350366A"/>
    <w:multiLevelType w:val="multilevel"/>
    <w:tmpl w:val="6350366A"/>
    <w:lvl w:ilvl="0">
      <w:start w:val="1"/>
      <w:numFmt w:val="none"/>
      <w:pStyle w:val="a4"/>
      <w:lvlText w:val="%1●　"/>
      <w:lvlJc w:val="left"/>
      <w:pPr>
        <w:tabs>
          <w:tab w:val="left" w:pos="760"/>
        </w:tabs>
        <w:ind w:left="717" w:hanging="317"/>
      </w:pPr>
      <w:rPr>
        <w:rFonts w:ascii="宋体" w:eastAsia="宋体" w:hAnsi="Times New Roman" w:cs="Times New Roman" w:hint="eastAsia"/>
        <w:b w:val="0"/>
        <w:i w:val="0"/>
        <w:position w:val="4"/>
        <w:sz w:val="13"/>
      </w:rPr>
    </w:lvl>
    <w:lvl w:ilvl="1">
      <w:start w:val="1"/>
      <w:numFmt w:val="lowerLetter"/>
      <w:lvlText w:val="%2)"/>
      <w:lvlJc w:val="left"/>
      <w:pPr>
        <w:tabs>
          <w:tab w:val="left" w:pos="780"/>
        </w:tabs>
        <w:ind w:left="780" w:hanging="360"/>
      </w:pPr>
      <w:rPr>
        <w:rFonts w:cs="Times New Roman" w:hint="eastAsia"/>
      </w:rPr>
    </w:lvl>
    <w:lvl w:ilvl="2">
      <w:start w:val="1"/>
      <w:numFmt w:val="decimal"/>
      <w:lvlText w:val="%3)"/>
      <w:lvlJc w:val="left"/>
      <w:pPr>
        <w:tabs>
          <w:tab w:val="left" w:pos="1200"/>
        </w:tabs>
        <w:ind w:left="1200" w:hanging="36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6">
    <w:nsid w:val="657D3FBC"/>
    <w:multiLevelType w:val="multilevel"/>
    <w:tmpl w:val="657D3FBC"/>
    <w:lvl w:ilvl="0">
      <w:start w:val="1"/>
      <w:numFmt w:val="upperLetter"/>
      <w:suff w:val="nothing"/>
      <w:lvlText w:val="附　录　%1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pStyle w:val="a5"/>
      <w:suff w:val="nothing"/>
      <w:lvlText w:val="%1.%2　"/>
      <w:lvlJc w:val="left"/>
      <w:rPr>
        <w:rFonts w:ascii="黑体" w:eastAsia="黑体" w:hAnsi="Times New Roman" w:cs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6"/>
      <w:suff w:val="nothing"/>
      <w:lvlText w:val="%1.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7"/>
      <w:suff w:val="nothing"/>
      <w:lvlText w:val="%1.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cs="Times New Roman" w:hint="eastAsia"/>
      </w:rPr>
    </w:lvl>
  </w:abstractNum>
  <w:abstractNum w:abstractNumId="7">
    <w:nsid w:val="6CEA2025"/>
    <w:multiLevelType w:val="multilevel"/>
    <w:tmpl w:val="6CEA2025"/>
    <w:lvl w:ilvl="0">
      <w:start w:val="1"/>
      <w:numFmt w:val="none"/>
      <w:pStyle w:val="a9"/>
      <w:suff w:val="nothing"/>
      <w:lvlText w:val="%1"/>
      <w:lvlJc w:val="left"/>
      <w:rPr>
        <w:rFonts w:ascii="Times New Roman" w:hAnsi="Times New Roman" w:cs="Times New Roman" w:hint="default"/>
        <w:b/>
        <w:i w:val="0"/>
        <w:sz w:val="21"/>
      </w:rPr>
    </w:lvl>
    <w:lvl w:ilvl="1">
      <w:start w:val="1"/>
      <w:numFmt w:val="decimal"/>
      <w:pStyle w:val="aa"/>
      <w:suff w:val="nothing"/>
      <w:lvlText w:val="%1%2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2">
      <w:start w:val="1"/>
      <w:numFmt w:val="decimal"/>
      <w:pStyle w:val="ab"/>
      <w:suff w:val="nothing"/>
      <w:lvlText w:val="%1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c"/>
      <w:suff w:val="nothing"/>
      <w:lvlText w:val="%1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d"/>
      <w:suff w:val="nothing"/>
      <w:lvlText w:val="%1%2.%3.%4.%5　"/>
      <w:lvlJc w:val="left"/>
      <w:pPr>
        <w:ind w:left="567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pStyle w:val="ae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cs="Times New Roman" w:hint="eastAsia"/>
      </w:rPr>
    </w:lvl>
  </w:abstractNum>
  <w:abstractNum w:abstractNumId="8">
    <w:nsid w:val="76933334"/>
    <w:multiLevelType w:val="multilevel"/>
    <w:tmpl w:val="76933334"/>
    <w:lvl w:ilvl="0">
      <w:start w:val="1"/>
      <w:numFmt w:val="none"/>
      <w:pStyle w:val="af"/>
      <w:lvlText w:val="%1——"/>
      <w:lvlJc w:val="left"/>
      <w:pPr>
        <w:tabs>
          <w:tab w:val="left" w:pos="1140"/>
        </w:tabs>
        <w:ind w:left="84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05"/>
    <w:rsid w:val="00004749"/>
    <w:rsid w:val="0001179E"/>
    <w:rsid w:val="000121E7"/>
    <w:rsid w:val="00013FF0"/>
    <w:rsid w:val="0002203A"/>
    <w:rsid w:val="00022AF5"/>
    <w:rsid w:val="000258EF"/>
    <w:rsid w:val="0003098D"/>
    <w:rsid w:val="0003114B"/>
    <w:rsid w:val="000518FB"/>
    <w:rsid w:val="00053598"/>
    <w:rsid w:val="00064873"/>
    <w:rsid w:val="00065EAF"/>
    <w:rsid w:val="0007302A"/>
    <w:rsid w:val="0008662F"/>
    <w:rsid w:val="00095D6E"/>
    <w:rsid w:val="000A3D59"/>
    <w:rsid w:val="000B2325"/>
    <w:rsid w:val="000C6668"/>
    <w:rsid w:val="000D04A0"/>
    <w:rsid w:val="000D670E"/>
    <w:rsid w:val="000D70B1"/>
    <w:rsid w:val="000E1C12"/>
    <w:rsid w:val="000F0FA3"/>
    <w:rsid w:val="000F5087"/>
    <w:rsid w:val="000F6E93"/>
    <w:rsid w:val="001112D9"/>
    <w:rsid w:val="00124E17"/>
    <w:rsid w:val="00132EB6"/>
    <w:rsid w:val="00147523"/>
    <w:rsid w:val="00167747"/>
    <w:rsid w:val="00167DA2"/>
    <w:rsid w:val="001812F3"/>
    <w:rsid w:val="0018293D"/>
    <w:rsid w:val="0019175B"/>
    <w:rsid w:val="001B2667"/>
    <w:rsid w:val="001B3E04"/>
    <w:rsid w:val="001B6BF8"/>
    <w:rsid w:val="001E41BC"/>
    <w:rsid w:val="001E5693"/>
    <w:rsid w:val="001E6B85"/>
    <w:rsid w:val="001F24F0"/>
    <w:rsid w:val="002169D3"/>
    <w:rsid w:val="00222D42"/>
    <w:rsid w:val="002324A1"/>
    <w:rsid w:val="002372D2"/>
    <w:rsid w:val="00246E90"/>
    <w:rsid w:val="0025139F"/>
    <w:rsid w:val="00262CC6"/>
    <w:rsid w:val="00294A98"/>
    <w:rsid w:val="002D4B95"/>
    <w:rsid w:val="002D69C2"/>
    <w:rsid w:val="002E240F"/>
    <w:rsid w:val="003008C5"/>
    <w:rsid w:val="00317344"/>
    <w:rsid w:val="0035428B"/>
    <w:rsid w:val="00374BE4"/>
    <w:rsid w:val="003773C3"/>
    <w:rsid w:val="00382BD6"/>
    <w:rsid w:val="00383D60"/>
    <w:rsid w:val="003B06F1"/>
    <w:rsid w:val="003E7045"/>
    <w:rsid w:val="003F75FB"/>
    <w:rsid w:val="0041215C"/>
    <w:rsid w:val="00412901"/>
    <w:rsid w:val="004149F7"/>
    <w:rsid w:val="00417815"/>
    <w:rsid w:val="004206CC"/>
    <w:rsid w:val="004372F5"/>
    <w:rsid w:val="00453A8A"/>
    <w:rsid w:val="0045431E"/>
    <w:rsid w:val="00487AF5"/>
    <w:rsid w:val="004A1EED"/>
    <w:rsid w:val="004C5E6E"/>
    <w:rsid w:val="004C7867"/>
    <w:rsid w:val="004F0B9C"/>
    <w:rsid w:val="004F2C6A"/>
    <w:rsid w:val="00512952"/>
    <w:rsid w:val="005164AE"/>
    <w:rsid w:val="00530800"/>
    <w:rsid w:val="005470E8"/>
    <w:rsid w:val="00547705"/>
    <w:rsid w:val="0056158C"/>
    <w:rsid w:val="00565F82"/>
    <w:rsid w:val="005701C1"/>
    <w:rsid w:val="005807BA"/>
    <w:rsid w:val="0058728E"/>
    <w:rsid w:val="00587B16"/>
    <w:rsid w:val="005925BC"/>
    <w:rsid w:val="005A4653"/>
    <w:rsid w:val="005B1F94"/>
    <w:rsid w:val="005C7D33"/>
    <w:rsid w:val="005D231C"/>
    <w:rsid w:val="005D33A3"/>
    <w:rsid w:val="005F31AD"/>
    <w:rsid w:val="006133DF"/>
    <w:rsid w:val="006303C7"/>
    <w:rsid w:val="006352EF"/>
    <w:rsid w:val="00636122"/>
    <w:rsid w:val="00646C36"/>
    <w:rsid w:val="00652C7C"/>
    <w:rsid w:val="006769D6"/>
    <w:rsid w:val="00686F3A"/>
    <w:rsid w:val="006A52EB"/>
    <w:rsid w:val="006B3CA5"/>
    <w:rsid w:val="006B7A1B"/>
    <w:rsid w:val="006E3180"/>
    <w:rsid w:val="006F2775"/>
    <w:rsid w:val="0072593F"/>
    <w:rsid w:val="00750E94"/>
    <w:rsid w:val="00777921"/>
    <w:rsid w:val="0078080F"/>
    <w:rsid w:val="0078406C"/>
    <w:rsid w:val="007A32E1"/>
    <w:rsid w:val="007B701D"/>
    <w:rsid w:val="007C0ED3"/>
    <w:rsid w:val="007C266B"/>
    <w:rsid w:val="007C76C6"/>
    <w:rsid w:val="007D5F84"/>
    <w:rsid w:val="00811F0A"/>
    <w:rsid w:val="00821CED"/>
    <w:rsid w:val="008259F0"/>
    <w:rsid w:val="008363CB"/>
    <w:rsid w:val="00845376"/>
    <w:rsid w:val="00860DBA"/>
    <w:rsid w:val="00863C4B"/>
    <w:rsid w:val="00867876"/>
    <w:rsid w:val="00891DFA"/>
    <w:rsid w:val="00893477"/>
    <w:rsid w:val="008A0C1E"/>
    <w:rsid w:val="008B3177"/>
    <w:rsid w:val="008C362F"/>
    <w:rsid w:val="008E66B7"/>
    <w:rsid w:val="008F4E41"/>
    <w:rsid w:val="00906B86"/>
    <w:rsid w:val="00934702"/>
    <w:rsid w:val="00936118"/>
    <w:rsid w:val="009406EA"/>
    <w:rsid w:val="00944905"/>
    <w:rsid w:val="00951651"/>
    <w:rsid w:val="0095298D"/>
    <w:rsid w:val="00967EE3"/>
    <w:rsid w:val="0097130F"/>
    <w:rsid w:val="00974120"/>
    <w:rsid w:val="00977CA4"/>
    <w:rsid w:val="009A03D3"/>
    <w:rsid w:val="009B626D"/>
    <w:rsid w:val="009D2813"/>
    <w:rsid w:val="009E4A23"/>
    <w:rsid w:val="009E6933"/>
    <w:rsid w:val="009F05E9"/>
    <w:rsid w:val="00A0270F"/>
    <w:rsid w:val="00A0749C"/>
    <w:rsid w:val="00A10F06"/>
    <w:rsid w:val="00A15BDF"/>
    <w:rsid w:val="00A24558"/>
    <w:rsid w:val="00A40E25"/>
    <w:rsid w:val="00A4168A"/>
    <w:rsid w:val="00A41C87"/>
    <w:rsid w:val="00A42C29"/>
    <w:rsid w:val="00A52AF1"/>
    <w:rsid w:val="00A67DAE"/>
    <w:rsid w:val="00A80334"/>
    <w:rsid w:val="00AC5F1B"/>
    <w:rsid w:val="00AE1EA4"/>
    <w:rsid w:val="00AE53E6"/>
    <w:rsid w:val="00AF0157"/>
    <w:rsid w:val="00AF22E4"/>
    <w:rsid w:val="00AF58B8"/>
    <w:rsid w:val="00B06CE8"/>
    <w:rsid w:val="00B07C99"/>
    <w:rsid w:val="00B14269"/>
    <w:rsid w:val="00B17EC9"/>
    <w:rsid w:val="00B3163A"/>
    <w:rsid w:val="00B34618"/>
    <w:rsid w:val="00B7575D"/>
    <w:rsid w:val="00B9058F"/>
    <w:rsid w:val="00B960B0"/>
    <w:rsid w:val="00B96CA1"/>
    <w:rsid w:val="00BB2DF3"/>
    <w:rsid w:val="00BB332D"/>
    <w:rsid w:val="00BB347A"/>
    <w:rsid w:val="00BB5405"/>
    <w:rsid w:val="00BC5C8C"/>
    <w:rsid w:val="00BD4B8D"/>
    <w:rsid w:val="00BF2774"/>
    <w:rsid w:val="00C1166C"/>
    <w:rsid w:val="00C215F8"/>
    <w:rsid w:val="00C22C48"/>
    <w:rsid w:val="00C24391"/>
    <w:rsid w:val="00C33275"/>
    <w:rsid w:val="00C442DF"/>
    <w:rsid w:val="00C53DE9"/>
    <w:rsid w:val="00C63086"/>
    <w:rsid w:val="00C71F4B"/>
    <w:rsid w:val="00C72447"/>
    <w:rsid w:val="00C75AF7"/>
    <w:rsid w:val="00C85DAE"/>
    <w:rsid w:val="00C956A0"/>
    <w:rsid w:val="00CA2B38"/>
    <w:rsid w:val="00CB5FB4"/>
    <w:rsid w:val="00CD0A75"/>
    <w:rsid w:val="00CD21B3"/>
    <w:rsid w:val="00CF6DCD"/>
    <w:rsid w:val="00D00D08"/>
    <w:rsid w:val="00D01D3D"/>
    <w:rsid w:val="00D021D6"/>
    <w:rsid w:val="00D1367F"/>
    <w:rsid w:val="00D13B53"/>
    <w:rsid w:val="00D23C3C"/>
    <w:rsid w:val="00D27907"/>
    <w:rsid w:val="00D3005B"/>
    <w:rsid w:val="00D37BD4"/>
    <w:rsid w:val="00D46965"/>
    <w:rsid w:val="00D62B0B"/>
    <w:rsid w:val="00D65543"/>
    <w:rsid w:val="00D73843"/>
    <w:rsid w:val="00D75BD6"/>
    <w:rsid w:val="00D83035"/>
    <w:rsid w:val="00D84845"/>
    <w:rsid w:val="00DA140F"/>
    <w:rsid w:val="00DF6978"/>
    <w:rsid w:val="00E06F7B"/>
    <w:rsid w:val="00E11706"/>
    <w:rsid w:val="00E25916"/>
    <w:rsid w:val="00E34023"/>
    <w:rsid w:val="00E512FF"/>
    <w:rsid w:val="00E51BBA"/>
    <w:rsid w:val="00E90D3F"/>
    <w:rsid w:val="00EA15DC"/>
    <w:rsid w:val="00EA2916"/>
    <w:rsid w:val="00ED0C28"/>
    <w:rsid w:val="00ED1FA6"/>
    <w:rsid w:val="00EF2105"/>
    <w:rsid w:val="00EF4814"/>
    <w:rsid w:val="00F2783E"/>
    <w:rsid w:val="00F52673"/>
    <w:rsid w:val="00F671CB"/>
    <w:rsid w:val="00F674E7"/>
    <w:rsid w:val="00F85316"/>
    <w:rsid w:val="00F90779"/>
    <w:rsid w:val="00F97326"/>
    <w:rsid w:val="00FA067E"/>
    <w:rsid w:val="00FE33D0"/>
    <w:rsid w:val="00FE4DC3"/>
    <w:rsid w:val="00FE5AC3"/>
    <w:rsid w:val="00FF4FCA"/>
    <w:rsid w:val="4382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39" w:unhideWhenUsed="0"/>
    <w:lsdException w:name="Table Theme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numPr>
        <w:numId w:val="1"/>
      </w:numPr>
      <w:tabs>
        <w:tab w:val="clear" w:pos="900"/>
        <w:tab w:val="left" w:pos="760"/>
      </w:tabs>
      <w:ind w:left="717" w:hanging="317"/>
      <w:jc w:val="both"/>
    </w:pPr>
    <w:rPr>
      <w:kern w:val="2"/>
      <w:sz w:val="21"/>
      <w:szCs w:val="24"/>
    </w:rPr>
  </w:style>
  <w:style w:type="paragraph" w:styleId="1">
    <w:name w:val="heading 1"/>
    <w:basedOn w:val="a2"/>
    <w:next w:val="a2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2"/>
    <w:next w:val="a2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2"/>
    <w:next w:val="a2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2"/>
    <w:next w:val="a2"/>
    <w:link w:val="4Char"/>
    <w:uiPriority w:val="99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2"/>
    <w:next w:val="a2"/>
    <w:link w:val="5Char"/>
    <w:uiPriority w:val="99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2"/>
    <w:next w:val="a2"/>
    <w:link w:val="6Char"/>
    <w:uiPriority w:val="99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2"/>
    <w:next w:val="a2"/>
    <w:link w:val="7Char"/>
    <w:uiPriority w:val="99"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2"/>
    <w:next w:val="a2"/>
    <w:link w:val="8Char"/>
    <w:uiPriority w:val="99"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2"/>
    <w:next w:val="a2"/>
    <w:link w:val="9Char"/>
    <w:uiPriority w:val="99"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f0">
    <w:name w:val="Default Paragraph Font"/>
    <w:uiPriority w:val="1"/>
    <w:semiHidden/>
    <w:unhideWhenUsed/>
  </w:style>
  <w:style w:type="table" w:default="1" w:styleId="af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2">
    <w:name w:val="No List"/>
    <w:uiPriority w:val="99"/>
    <w:semiHidden/>
    <w:unhideWhenUsed/>
  </w:style>
  <w:style w:type="paragraph" w:styleId="70">
    <w:name w:val="toc 7"/>
    <w:basedOn w:val="60"/>
    <w:next w:val="a2"/>
    <w:uiPriority w:val="99"/>
    <w:semiHidden/>
  </w:style>
  <w:style w:type="paragraph" w:styleId="60">
    <w:name w:val="toc 6"/>
    <w:basedOn w:val="50"/>
    <w:next w:val="a2"/>
    <w:uiPriority w:val="99"/>
    <w:semiHidden/>
  </w:style>
  <w:style w:type="paragraph" w:styleId="50">
    <w:name w:val="toc 5"/>
    <w:basedOn w:val="40"/>
    <w:next w:val="a2"/>
    <w:uiPriority w:val="99"/>
    <w:semiHidden/>
  </w:style>
  <w:style w:type="paragraph" w:styleId="40">
    <w:name w:val="toc 4"/>
    <w:basedOn w:val="30"/>
    <w:next w:val="a2"/>
    <w:uiPriority w:val="99"/>
  </w:style>
  <w:style w:type="paragraph" w:styleId="30">
    <w:name w:val="toc 3"/>
    <w:basedOn w:val="20"/>
    <w:next w:val="a2"/>
    <w:uiPriority w:val="99"/>
    <w:semiHidden/>
  </w:style>
  <w:style w:type="paragraph" w:styleId="20">
    <w:name w:val="toc 2"/>
    <w:basedOn w:val="10"/>
    <w:next w:val="a2"/>
    <w:uiPriority w:val="99"/>
    <w:semiHidden/>
  </w:style>
  <w:style w:type="paragraph" w:styleId="10">
    <w:name w:val="toc 1"/>
    <w:basedOn w:val="a2"/>
    <w:next w:val="a2"/>
    <w:uiPriority w:val="99"/>
    <w:pPr>
      <w:widowControl/>
      <w:numPr>
        <w:numId w:val="0"/>
      </w:numPr>
      <w:tabs>
        <w:tab w:val="clear" w:pos="900"/>
      </w:tabs>
    </w:pPr>
    <w:rPr>
      <w:rFonts w:ascii="宋体"/>
      <w:kern w:val="0"/>
      <w:szCs w:val="20"/>
    </w:rPr>
  </w:style>
  <w:style w:type="paragraph" w:styleId="af3">
    <w:name w:val="Body Text Indent"/>
    <w:basedOn w:val="a2"/>
    <w:link w:val="Char"/>
    <w:uiPriority w:val="99"/>
    <w:pPr>
      <w:spacing w:line="360" w:lineRule="exact"/>
      <w:ind w:leftChars="350" w:left="735"/>
    </w:pPr>
    <w:rPr>
      <w:color w:val="FF6600"/>
      <w:szCs w:val="21"/>
    </w:rPr>
  </w:style>
  <w:style w:type="paragraph" w:styleId="HTML">
    <w:name w:val="HTML Address"/>
    <w:basedOn w:val="a2"/>
    <w:link w:val="HTMLChar"/>
    <w:uiPriority w:val="99"/>
    <w:rPr>
      <w:i/>
      <w:iCs/>
    </w:rPr>
  </w:style>
  <w:style w:type="paragraph" w:styleId="80">
    <w:name w:val="toc 8"/>
    <w:basedOn w:val="70"/>
    <w:next w:val="a2"/>
    <w:uiPriority w:val="99"/>
    <w:semiHidden/>
  </w:style>
  <w:style w:type="paragraph" w:styleId="af4">
    <w:name w:val="Date"/>
    <w:basedOn w:val="a2"/>
    <w:next w:val="a2"/>
    <w:link w:val="Char0"/>
    <w:uiPriority w:val="99"/>
    <w:pPr>
      <w:ind w:leftChars="2500" w:left="100"/>
    </w:pPr>
  </w:style>
  <w:style w:type="paragraph" w:styleId="21">
    <w:name w:val="Body Text Indent 2"/>
    <w:basedOn w:val="a2"/>
    <w:link w:val="2Char0"/>
    <w:uiPriority w:val="99"/>
    <w:pPr>
      <w:spacing w:line="360" w:lineRule="exact"/>
      <w:ind w:firstLineChars="200" w:firstLine="420"/>
    </w:pPr>
    <w:rPr>
      <w:color w:val="FF6600"/>
      <w:szCs w:val="21"/>
    </w:rPr>
  </w:style>
  <w:style w:type="paragraph" w:styleId="af5">
    <w:name w:val="footer"/>
    <w:basedOn w:val="a2"/>
    <w:link w:val="Char1"/>
    <w:uiPriority w:val="99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paragraph" w:styleId="ae">
    <w:name w:val="header"/>
    <w:basedOn w:val="a2"/>
    <w:link w:val="Char2"/>
    <w:uiPriority w:val="99"/>
    <w:pPr>
      <w:numPr>
        <w:ilvl w:val="6"/>
        <w:numId w:val="2"/>
      </w:numPr>
      <w:pBdr>
        <w:bottom w:val="single" w:sz="6" w:space="1" w:color="auto"/>
      </w:pBdr>
      <w:tabs>
        <w:tab w:val="center" w:pos="4153"/>
        <w:tab w:val="right" w:pos="8306"/>
      </w:tabs>
      <w:snapToGrid w:val="0"/>
      <w:ind w:left="0" w:firstLine="0"/>
      <w:jc w:val="center"/>
    </w:pPr>
    <w:rPr>
      <w:sz w:val="18"/>
      <w:szCs w:val="18"/>
    </w:rPr>
  </w:style>
  <w:style w:type="paragraph" w:styleId="af6">
    <w:name w:val="List"/>
    <w:basedOn w:val="a2"/>
    <w:uiPriority w:val="99"/>
    <w:pPr>
      <w:ind w:left="420" w:hanging="420"/>
    </w:pPr>
    <w:rPr>
      <w:spacing w:val="-12"/>
      <w:sz w:val="24"/>
    </w:rPr>
  </w:style>
  <w:style w:type="paragraph" w:styleId="af7">
    <w:name w:val="footnote text"/>
    <w:basedOn w:val="a2"/>
    <w:link w:val="Char3"/>
    <w:uiPriority w:val="99"/>
    <w:semiHidden/>
    <w:pPr>
      <w:snapToGrid w:val="0"/>
      <w:jc w:val="left"/>
    </w:pPr>
    <w:rPr>
      <w:sz w:val="18"/>
      <w:szCs w:val="18"/>
    </w:rPr>
  </w:style>
  <w:style w:type="paragraph" w:styleId="31">
    <w:name w:val="Body Text Indent 3"/>
    <w:basedOn w:val="a2"/>
    <w:link w:val="3Char0"/>
    <w:uiPriority w:val="99"/>
    <w:pPr>
      <w:autoSpaceDE w:val="0"/>
      <w:autoSpaceDN w:val="0"/>
      <w:adjustRightInd w:val="0"/>
      <w:ind w:firstLineChars="200" w:firstLine="420"/>
      <w:jc w:val="left"/>
    </w:pPr>
    <w:rPr>
      <w:rFonts w:ascii="宋体"/>
      <w:kern w:val="0"/>
      <w:szCs w:val="21"/>
    </w:rPr>
  </w:style>
  <w:style w:type="paragraph" w:styleId="90">
    <w:name w:val="toc 9"/>
    <w:basedOn w:val="80"/>
    <w:next w:val="a2"/>
    <w:uiPriority w:val="99"/>
    <w:semiHidden/>
  </w:style>
  <w:style w:type="paragraph" w:styleId="HTML0">
    <w:name w:val="HTML Preformatted"/>
    <w:basedOn w:val="a2"/>
    <w:link w:val="HTMLChar0"/>
    <w:uiPriority w:val="99"/>
    <w:rPr>
      <w:rFonts w:ascii="Courier New" w:hAnsi="Courier New" w:cs="Courier New"/>
      <w:sz w:val="20"/>
      <w:szCs w:val="20"/>
    </w:rPr>
  </w:style>
  <w:style w:type="paragraph" w:styleId="af8">
    <w:name w:val="Normal (Web)"/>
    <w:basedOn w:val="a2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f9">
    <w:name w:val="Title"/>
    <w:basedOn w:val="a2"/>
    <w:link w:val="Char4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afa">
    <w:name w:val="Table Grid"/>
    <w:basedOn w:val="af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uiPriority w:val="99"/>
    <w:qFormat/>
    <w:rPr>
      <w:rFonts w:cs="Times New Roman"/>
      <w:b/>
    </w:rPr>
  </w:style>
  <w:style w:type="character" w:styleId="afc">
    <w:name w:val="page number"/>
    <w:uiPriority w:val="99"/>
    <w:rPr>
      <w:rFonts w:ascii="Times New Roman" w:eastAsia="宋体" w:hAnsi="Times New Roman" w:cs="Times New Roman"/>
      <w:sz w:val="18"/>
    </w:rPr>
  </w:style>
  <w:style w:type="character" w:styleId="afd">
    <w:name w:val="Emphasis"/>
    <w:uiPriority w:val="99"/>
    <w:qFormat/>
    <w:rPr>
      <w:rFonts w:cs="Times New Roman"/>
      <w:color w:val="CC0033"/>
    </w:rPr>
  </w:style>
  <w:style w:type="character" w:styleId="HTML1">
    <w:name w:val="HTML Definition"/>
    <w:uiPriority w:val="99"/>
    <w:rPr>
      <w:rFonts w:cs="Times New Roman"/>
      <w:i/>
    </w:rPr>
  </w:style>
  <w:style w:type="character" w:styleId="HTML2">
    <w:name w:val="HTML Typewriter"/>
    <w:uiPriority w:val="99"/>
    <w:rPr>
      <w:rFonts w:ascii="Courier New" w:hAnsi="Courier New" w:cs="Times New Roman"/>
      <w:sz w:val="20"/>
    </w:rPr>
  </w:style>
  <w:style w:type="character" w:styleId="HTML3">
    <w:name w:val="HTML Acronym"/>
    <w:uiPriority w:val="99"/>
    <w:rPr>
      <w:rFonts w:cs="Times New Roman"/>
    </w:rPr>
  </w:style>
  <w:style w:type="character" w:styleId="HTML4">
    <w:name w:val="HTML Variable"/>
    <w:uiPriority w:val="99"/>
    <w:rPr>
      <w:rFonts w:cs="Times New Roman"/>
      <w:i/>
    </w:rPr>
  </w:style>
  <w:style w:type="character" w:styleId="afe">
    <w:name w:val="Hyperlink"/>
    <w:uiPriority w:val="99"/>
    <w:rPr>
      <w:rFonts w:ascii="Times New Roman" w:eastAsia="宋体" w:hAnsi="Times New Roman" w:cs="Times New Roman"/>
      <w:color w:val="auto"/>
      <w:spacing w:val="0"/>
      <w:w w:val="100"/>
      <w:position w:val="0"/>
      <w:sz w:val="21"/>
      <w:u w:val="none"/>
      <w:vertAlign w:val="baseline"/>
    </w:rPr>
  </w:style>
  <w:style w:type="character" w:styleId="HTML5">
    <w:name w:val="HTML Code"/>
    <w:uiPriority w:val="99"/>
    <w:rPr>
      <w:rFonts w:ascii="Courier New" w:hAnsi="Courier New" w:cs="Times New Roman"/>
      <w:sz w:val="20"/>
    </w:rPr>
  </w:style>
  <w:style w:type="character" w:styleId="HTML6">
    <w:name w:val="HTML Cite"/>
    <w:uiPriority w:val="99"/>
    <w:rPr>
      <w:rFonts w:cs="Times New Roman"/>
      <w:i/>
    </w:rPr>
  </w:style>
  <w:style w:type="character" w:styleId="aff">
    <w:name w:val="footnote reference"/>
    <w:uiPriority w:val="99"/>
    <w:semiHidden/>
    <w:rPr>
      <w:rFonts w:cs="Times New Roman"/>
      <w:vertAlign w:val="superscript"/>
    </w:rPr>
  </w:style>
  <w:style w:type="character" w:styleId="HTML7">
    <w:name w:val="HTML Keyboard"/>
    <w:uiPriority w:val="99"/>
    <w:rPr>
      <w:rFonts w:ascii="Courier New" w:hAnsi="Courier New" w:cs="Times New Roman"/>
      <w:sz w:val="20"/>
    </w:rPr>
  </w:style>
  <w:style w:type="character" w:styleId="HTML8">
    <w:name w:val="HTML Sample"/>
    <w:uiPriority w:val="99"/>
    <w:rPr>
      <w:rFonts w:ascii="Courier New" w:hAnsi="Courier New" w:cs="Times New Roman"/>
    </w:rPr>
  </w:style>
  <w:style w:type="character" w:customStyle="1" w:styleId="1Char">
    <w:name w:val="标题 1 Char"/>
    <w:link w:val="1"/>
    <w:uiPriority w:val="9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"/>
    <w:semiHidden/>
    <w:rPr>
      <w:b/>
      <w:bCs/>
      <w:sz w:val="32"/>
      <w:szCs w:val="32"/>
    </w:rPr>
  </w:style>
  <w:style w:type="character" w:customStyle="1" w:styleId="4Char">
    <w:name w:val="标题 4 Char"/>
    <w:link w:val="4"/>
    <w:uiPriority w:val="9"/>
    <w:semiHidden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link w:val="5"/>
    <w:uiPriority w:val="9"/>
    <w:semiHidden/>
    <w:rPr>
      <w:b/>
      <w:bCs/>
      <w:sz w:val="28"/>
      <w:szCs w:val="28"/>
    </w:rPr>
  </w:style>
  <w:style w:type="character" w:customStyle="1" w:styleId="6Char">
    <w:name w:val="标题 6 Char"/>
    <w:link w:val="6"/>
    <w:uiPriority w:val="9"/>
    <w:semiHidden/>
    <w:rPr>
      <w:rFonts w:ascii="Cambria" w:eastAsia="宋体" w:hAnsi="Cambria" w:cs="Times New Roman"/>
      <w:b/>
      <w:bCs/>
      <w:sz w:val="24"/>
      <w:szCs w:val="24"/>
    </w:rPr>
  </w:style>
  <w:style w:type="character" w:customStyle="1" w:styleId="7Char">
    <w:name w:val="标题 7 Char"/>
    <w:link w:val="7"/>
    <w:uiPriority w:val="9"/>
    <w:semiHidden/>
    <w:rPr>
      <w:b/>
      <w:bCs/>
      <w:sz w:val="24"/>
      <w:szCs w:val="24"/>
    </w:rPr>
  </w:style>
  <w:style w:type="character" w:customStyle="1" w:styleId="8Char">
    <w:name w:val="标题 8 Char"/>
    <w:link w:val="8"/>
    <w:uiPriority w:val="9"/>
    <w:semiHidden/>
    <w:rPr>
      <w:rFonts w:ascii="Cambria" w:eastAsia="宋体" w:hAnsi="Cambria" w:cs="Times New Roman"/>
      <w:sz w:val="24"/>
      <w:szCs w:val="24"/>
    </w:rPr>
  </w:style>
  <w:style w:type="character" w:customStyle="1" w:styleId="9Char">
    <w:name w:val="标题 9 Char"/>
    <w:link w:val="9"/>
    <w:uiPriority w:val="9"/>
    <w:semiHidden/>
    <w:rPr>
      <w:rFonts w:ascii="Cambria" w:eastAsia="宋体" w:hAnsi="Cambria" w:cs="Times New Roman"/>
      <w:szCs w:val="21"/>
    </w:rPr>
  </w:style>
  <w:style w:type="character" w:customStyle="1" w:styleId="HTMLChar">
    <w:name w:val="HTML 地址 Char"/>
    <w:link w:val="HTML"/>
    <w:uiPriority w:val="99"/>
    <w:semiHidden/>
    <w:rPr>
      <w:i/>
      <w:iCs/>
      <w:szCs w:val="24"/>
    </w:rPr>
  </w:style>
  <w:style w:type="character" w:customStyle="1" w:styleId="HTMLChar0">
    <w:name w:val="HTML 预设格式 Char"/>
    <w:link w:val="HTML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Char4">
    <w:name w:val="标题 Char"/>
    <w:link w:val="af9"/>
    <w:uiPriority w:val="10"/>
    <w:rPr>
      <w:rFonts w:ascii="Cambria" w:hAnsi="Cambria" w:cs="Times New Roman"/>
      <w:b/>
      <w:bCs/>
      <w:sz w:val="32"/>
      <w:szCs w:val="32"/>
    </w:rPr>
  </w:style>
  <w:style w:type="paragraph" w:customStyle="1" w:styleId="aff0">
    <w:name w:val="标准标志"/>
    <w:next w:val="a2"/>
    <w:uiPriority w:val="99"/>
    <w:pPr>
      <w:framePr w:w="2268" w:h="1392" w:hRule="exact" w:wrap="around" w:hAnchor="margin" w:x="6748" w:y="171" w:anchorLock="1"/>
      <w:shd w:val="solid" w:color="FFFFFF" w:fill="FFFFFF"/>
      <w:spacing w:line="240" w:lineRule="atLeast"/>
      <w:jc w:val="right"/>
    </w:pPr>
    <w:rPr>
      <w:b/>
      <w:w w:val="130"/>
      <w:sz w:val="96"/>
    </w:rPr>
  </w:style>
  <w:style w:type="paragraph" w:customStyle="1" w:styleId="aff1">
    <w:name w:val="标准称谓"/>
    <w:next w:val="a2"/>
    <w:uiPriority w:val="99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2">
    <w:name w:val="标准书脚_偶数页"/>
    <w:uiPriority w:val="99"/>
    <w:pPr>
      <w:spacing w:before="120"/>
    </w:pPr>
    <w:rPr>
      <w:sz w:val="18"/>
    </w:rPr>
  </w:style>
  <w:style w:type="paragraph" w:customStyle="1" w:styleId="aff3">
    <w:name w:val="标准书脚_奇数页"/>
    <w:uiPriority w:val="99"/>
    <w:pPr>
      <w:spacing w:before="120"/>
      <w:jc w:val="right"/>
    </w:pPr>
    <w:rPr>
      <w:sz w:val="18"/>
    </w:rPr>
  </w:style>
  <w:style w:type="paragraph" w:customStyle="1" w:styleId="aff4">
    <w:name w:val="标准书眉_奇数页"/>
    <w:next w:val="a2"/>
    <w:uiPriority w:val="99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f5">
    <w:name w:val="标准书眉_偶数页"/>
    <w:basedOn w:val="aff4"/>
    <w:next w:val="a2"/>
    <w:uiPriority w:val="99"/>
    <w:pPr>
      <w:jc w:val="left"/>
    </w:pPr>
  </w:style>
  <w:style w:type="paragraph" w:customStyle="1" w:styleId="aff6">
    <w:name w:val="标准书眉一"/>
    <w:uiPriority w:val="99"/>
    <w:pPr>
      <w:jc w:val="both"/>
    </w:pPr>
  </w:style>
  <w:style w:type="paragraph" w:customStyle="1" w:styleId="a9">
    <w:name w:val="前言、引言标题"/>
    <w:next w:val="a2"/>
    <w:uiPriority w:val="99"/>
    <w:pPr>
      <w:numPr>
        <w:numId w:val="2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7">
    <w:name w:val="参考文献、索引标题"/>
    <w:basedOn w:val="a9"/>
    <w:next w:val="a2"/>
    <w:uiPriority w:val="99"/>
    <w:pPr>
      <w:numPr>
        <w:numId w:val="0"/>
      </w:numPr>
      <w:spacing w:after="200"/>
    </w:pPr>
    <w:rPr>
      <w:sz w:val="21"/>
    </w:rPr>
  </w:style>
  <w:style w:type="paragraph" w:customStyle="1" w:styleId="aff8">
    <w:name w:val="段"/>
    <w:uiPriority w:val="99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a">
    <w:name w:val="章标题"/>
    <w:next w:val="aff8"/>
    <w:uiPriority w:val="99"/>
    <w:pPr>
      <w:numPr>
        <w:ilvl w:val="1"/>
        <w:numId w:val="2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b">
    <w:name w:val="一级条标题"/>
    <w:next w:val="aff8"/>
    <w:uiPriority w:val="99"/>
    <w:pPr>
      <w:numPr>
        <w:ilvl w:val="2"/>
        <w:numId w:val="2"/>
      </w:numPr>
      <w:outlineLvl w:val="2"/>
    </w:pPr>
    <w:rPr>
      <w:rFonts w:eastAsia="黑体"/>
      <w:sz w:val="21"/>
    </w:rPr>
  </w:style>
  <w:style w:type="paragraph" w:customStyle="1" w:styleId="ac">
    <w:name w:val="二级条标题"/>
    <w:basedOn w:val="ab"/>
    <w:next w:val="aff8"/>
    <w:uiPriority w:val="99"/>
    <w:pPr>
      <w:numPr>
        <w:ilvl w:val="3"/>
      </w:numPr>
      <w:outlineLvl w:val="3"/>
    </w:pPr>
  </w:style>
  <w:style w:type="character" w:customStyle="1" w:styleId="aff9">
    <w:name w:val="发布"/>
    <w:uiPriority w:val="99"/>
    <w:rPr>
      <w:rFonts w:ascii="黑体" w:eastAsia="黑体"/>
      <w:spacing w:val="22"/>
      <w:w w:val="100"/>
      <w:position w:val="3"/>
      <w:sz w:val="28"/>
    </w:rPr>
  </w:style>
  <w:style w:type="paragraph" w:customStyle="1" w:styleId="affa">
    <w:name w:val="发布部门"/>
    <w:next w:val="aff8"/>
    <w:uiPriority w:val="99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fb">
    <w:name w:val="发布日期"/>
    <w:uiPriority w:val="99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11">
    <w:name w:val="封面标准号1"/>
    <w:uiPriority w:val="9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22">
    <w:name w:val="封面标准号2"/>
    <w:basedOn w:val="11"/>
    <w:uiPriority w:val="99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affc">
    <w:name w:val="封面标准代替信息"/>
    <w:basedOn w:val="22"/>
    <w:uiPriority w:val="99"/>
    <w:pPr>
      <w:framePr w:wrap="around"/>
      <w:spacing w:before="57"/>
    </w:pPr>
    <w:rPr>
      <w:rFonts w:ascii="宋体"/>
      <w:sz w:val="21"/>
    </w:rPr>
  </w:style>
  <w:style w:type="paragraph" w:customStyle="1" w:styleId="affd">
    <w:name w:val="封面标准名称"/>
    <w:uiPriority w:val="99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e">
    <w:name w:val="封面标准文稿编辑信息"/>
    <w:uiPriority w:val="99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f">
    <w:name w:val="封面标准文稿类别"/>
    <w:uiPriority w:val="99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f0">
    <w:name w:val="封面标准英文名称"/>
    <w:uiPriority w:val="99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f1">
    <w:name w:val="封面一致性程度标识"/>
    <w:uiPriority w:val="99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2">
    <w:name w:val="封面正文"/>
    <w:uiPriority w:val="99"/>
    <w:pPr>
      <w:jc w:val="both"/>
    </w:pPr>
  </w:style>
  <w:style w:type="paragraph" w:customStyle="1" w:styleId="afff3">
    <w:name w:val="附录标识"/>
    <w:basedOn w:val="a9"/>
    <w:uiPriority w:val="99"/>
    <w:pPr>
      <w:numPr>
        <w:numId w:val="0"/>
      </w:numPr>
      <w:tabs>
        <w:tab w:val="left" w:pos="6405"/>
      </w:tabs>
      <w:spacing w:after="200"/>
    </w:pPr>
    <w:rPr>
      <w:sz w:val="21"/>
    </w:rPr>
  </w:style>
  <w:style w:type="paragraph" w:customStyle="1" w:styleId="a3">
    <w:name w:val="附录表标题"/>
    <w:next w:val="aff8"/>
    <w:uiPriority w:val="99"/>
    <w:pPr>
      <w:numPr>
        <w:numId w:val="3"/>
      </w:num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fff4">
    <w:name w:val="附录章标题"/>
    <w:next w:val="aff8"/>
    <w:uiPriority w:val="99"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5">
    <w:name w:val="附录一级条标题"/>
    <w:basedOn w:val="afff4"/>
    <w:next w:val="aff8"/>
    <w:uiPriority w:val="99"/>
    <w:pPr>
      <w:numPr>
        <w:ilvl w:val="1"/>
        <w:numId w:val="4"/>
      </w:numPr>
      <w:tabs>
        <w:tab w:val="left" w:pos="360"/>
      </w:tabs>
      <w:autoSpaceDN w:val="0"/>
      <w:spacing w:beforeLines="0" w:afterLines="0"/>
      <w:outlineLvl w:val="2"/>
    </w:pPr>
  </w:style>
  <w:style w:type="paragraph" w:customStyle="1" w:styleId="a6">
    <w:name w:val="附录二级条标题"/>
    <w:basedOn w:val="a5"/>
    <w:next w:val="aff8"/>
    <w:uiPriority w:val="99"/>
    <w:pPr>
      <w:numPr>
        <w:ilvl w:val="2"/>
      </w:numPr>
      <w:outlineLvl w:val="3"/>
    </w:pPr>
  </w:style>
  <w:style w:type="paragraph" w:customStyle="1" w:styleId="a7">
    <w:name w:val="附录三级条标题"/>
    <w:basedOn w:val="a6"/>
    <w:next w:val="aff8"/>
    <w:uiPriority w:val="99"/>
    <w:pPr>
      <w:numPr>
        <w:ilvl w:val="3"/>
      </w:numPr>
      <w:outlineLvl w:val="4"/>
    </w:pPr>
  </w:style>
  <w:style w:type="paragraph" w:customStyle="1" w:styleId="a8">
    <w:name w:val="附录四级条标题"/>
    <w:basedOn w:val="a7"/>
    <w:next w:val="aff8"/>
    <w:uiPriority w:val="99"/>
    <w:pPr>
      <w:numPr>
        <w:ilvl w:val="4"/>
      </w:numPr>
      <w:outlineLvl w:val="5"/>
    </w:pPr>
  </w:style>
  <w:style w:type="paragraph" w:customStyle="1" w:styleId="a0">
    <w:name w:val="附录图标题"/>
    <w:next w:val="aff8"/>
    <w:uiPriority w:val="99"/>
    <w:pPr>
      <w:numPr>
        <w:numId w:val="5"/>
      </w:numPr>
      <w:jc w:val="center"/>
    </w:pPr>
    <w:rPr>
      <w:rFonts w:ascii="黑体" w:eastAsia="黑体"/>
      <w:sz w:val="21"/>
    </w:rPr>
  </w:style>
  <w:style w:type="paragraph" w:customStyle="1" w:styleId="afff5">
    <w:name w:val="附录五级条标题"/>
    <w:basedOn w:val="a8"/>
    <w:next w:val="aff8"/>
    <w:uiPriority w:val="99"/>
    <w:pPr>
      <w:numPr>
        <w:ilvl w:val="0"/>
        <w:numId w:val="0"/>
      </w:numPr>
      <w:outlineLvl w:val="6"/>
    </w:pPr>
  </w:style>
  <w:style w:type="character" w:customStyle="1" w:styleId="afff6">
    <w:name w:val="个人答复风格"/>
    <w:uiPriority w:val="99"/>
    <w:rPr>
      <w:rFonts w:ascii="Arial" w:eastAsia="宋体" w:hAnsi="Arial"/>
      <w:color w:val="auto"/>
      <w:sz w:val="20"/>
    </w:rPr>
  </w:style>
  <w:style w:type="character" w:customStyle="1" w:styleId="afff7">
    <w:name w:val="个人撰写风格"/>
    <w:uiPriority w:val="99"/>
    <w:rPr>
      <w:rFonts w:ascii="Arial" w:eastAsia="宋体" w:hAnsi="Arial"/>
      <w:color w:val="auto"/>
      <w:sz w:val="20"/>
    </w:rPr>
  </w:style>
  <w:style w:type="character" w:customStyle="1" w:styleId="Char3">
    <w:name w:val="脚注文本 Char"/>
    <w:link w:val="af7"/>
    <w:uiPriority w:val="99"/>
    <w:semiHidden/>
    <w:rPr>
      <w:sz w:val="18"/>
      <w:szCs w:val="18"/>
    </w:rPr>
  </w:style>
  <w:style w:type="paragraph" w:customStyle="1" w:styleId="af">
    <w:name w:val="列项——（一级）"/>
    <w:uiPriority w:val="99"/>
    <w:pPr>
      <w:widowControl w:val="0"/>
      <w:numPr>
        <w:numId w:val="6"/>
      </w:numPr>
      <w:tabs>
        <w:tab w:val="clear" w:pos="1140"/>
      </w:tabs>
      <w:ind w:left="0" w:firstLine="0"/>
      <w:jc w:val="both"/>
    </w:pPr>
    <w:rPr>
      <w:rFonts w:ascii="宋体"/>
      <w:sz w:val="21"/>
    </w:rPr>
  </w:style>
  <w:style w:type="paragraph" w:customStyle="1" w:styleId="a4">
    <w:name w:val="列项●（二级）"/>
    <w:uiPriority w:val="99"/>
    <w:pPr>
      <w:numPr>
        <w:numId w:val="7"/>
      </w:numPr>
      <w:tabs>
        <w:tab w:val="clear" w:pos="760"/>
        <w:tab w:val="left" w:pos="840"/>
      </w:tabs>
      <w:ind w:left="0" w:firstLine="0"/>
      <w:jc w:val="both"/>
    </w:pPr>
    <w:rPr>
      <w:rFonts w:ascii="宋体"/>
      <w:sz w:val="21"/>
    </w:rPr>
  </w:style>
  <w:style w:type="paragraph" w:customStyle="1" w:styleId="afff8">
    <w:name w:val="目次、标准名称标题"/>
    <w:basedOn w:val="a9"/>
    <w:next w:val="aff8"/>
    <w:uiPriority w:val="99"/>
    <w:pPr>
      <w:numPr>
        <w:numId w:val="0"/>
      </w:numPr>
      <w:spacing w:line="460" w:lineRule="exact"/>
    </w:pPr>
  </w:style>
  <w:style w:type="paragraph" w:customStyle="1" w:styleId="afff9">
    <w:name w:val="目次、索引正文"/>
    <w:uiPriority w:val="99"/>
    <w:pPr>
      <w:spacing w:line="320" w:lineRule="exact"/>
      <w:jc w:val="both"/>
    </w:pPr>
    <w:rPr>
      <w:rFonts w:ascii="宋体"/>
      <w:sz w:val="21"/>
    </w:rPr>
  </w:style>
  <w:style w:type="paragraph" w:customStyle="1" w:styleId="afffa">
    <w:name w:val="其他标准称谓"/>
    <w:uiPriority w:val="99"/>
    <w:pPr>
      <w:spacing w:line="240" w:lineRule="atLeast"/>
      <w:jc w:val="distribute"/>
    </w:pPr>
    <w:rPr>
      <w:rFonts w:ascii="黑体" w:eastAsia="黑体" w:hAnsi="宋体"/>
      <w:sz w:val="52"/>
    </w:rPr>
  </w:style>
  <w:style w:type="paragraph" w:customStyle="1" w:styleId="afffb">
    <w:name w:val="其他发布部门"/>
    <w:basedOn w:val="affa"/>
    <w:uiPriority w:val="99"/>
    <w:pPr>
      <w:framePr w:wrap="around"/>
      <w:spacing w:line="240" w:lineRule="atLeast"/>
    </w:pPr>
    <w:rPr>
      <w:rFonts w:ascii="黑体" w:eastAsia="黑体"/>
      <w:b w:val="0"/>
    </w:rPr>
  </w:style>
  <w:style w:type="paragraph" w:customStyle="1" w:styleId="afffc">
    <w:name w:val="三级条标题"/>
    <w:basedOn w:val="ac"/>
    <w:next w:val="aff8"/>
    <w:uiPriority w:val="99"/>
    <w:pPr>
      <w:numPr>
        <w:ilvl w:val="0"/>
        <w:numId w:val="0"/>
      </w:numPr>
      <w:outlineLvl w:val="4"/>
    </w:pPr>
  </w:style>
  <w:style w:type="paragraph" w:customStyle="1" w:styleId="ad">
    <w:name w:val="实施日期"/>
    <w:basedOn w:val="affb"/>
    <w:uiPriority w:val="99"/>
    <w:pPr>
      <w:framePr w:hSpace="0" w:wrap="around" w:xAlign="right"/>
      <w:numPr>
        <w:ilvl w:val="4"/>
        <w:numId w:val="2"/>
      </w:numPr>
      <w:jc w:val="right"/>
    </w:pPr>
  </w:style>
  <w:style w:type="paragraph" w:customStyle="1" w:styleId="afffd">
    <w:name w:val="示例"/>
    <w:next w:val="aff8"/>
    <w:uiPriority w:val="99"/>
    <w:pPr>
      <w:jc w:val="both"/>
    </w:pPr>
    <w:rPr>
      <w:rFonts w:ascii="宋体"/>
      <w:sz w:val="18"/>
    </w:rPr>
  </w:style>
  <w:style w:type="paragraph" w:customStyle="1" w:styleId="afffe">
    <w:name w:val="数字编号列项（二级）"/>
    <w:uiPriority w:val="99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">
    <w:name w:val="四级条标题"/>
    <w:basedOn w:val="afffc"/>
    <w:next w:val="aff8"/>
    <w:uiPriority w:val="99"/>
    <w:pPr>
      <w:numPr>
        <w:numId w:val="8"/>
      </w:numPr>
      <w:tabs>
        <w:tab w:val="clear" w:pos="1120"/>
        <w:tab w:val="left" w:pos="1140"/>
      </w:tabs>
      <w:ind w:left="840" w:hanging="420"/>
      <w:outlineLvl w:val="5"/>
    </w:pPr>
  </w:style>
  <w:style w:type="paragraph" w:customStyle="1" w:styleId="affff">
    <w:name w:val="条文脚注"/>
    <w:basedOn w:val="af7"/>
    <w:uiPriority w:val="99"/>
    <w:pPr>
      <w:numPr>
        <w:numId w:val="0"/>
      </w:numPr>
      <w:tabs>
        <w:tab w:val="clear" w:pos="900"/>
      </w:tabs>
      <w:ind w:leftChars="200" w:left="780" w:hangingChars="200" w:hanging="360"/>
      <w:jc w:val="both"/>
    </w:pPr>
    <w:rPr>
      <w:rFonts w:ascii="宋体"/>
    </w:rPr>
  </w:style>
  <w:style w:type="paragraph" w:customStyle="1" w:styleId="affff0">
    <w:name w:val="图表脚注"/>
    <w:next w:val="aff8"/>
    <w:uiPriority w:val="99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f1">
    <w:name w:val="文献分类号"/>
    <w:uiPriority w:val="99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ff2">
    <w:name w:val="五级条标题"/>
    <w:basedOn w:val="a"/>
    <w:next w:val="aff8"/>
    <w:uiPriority w:val="99"/>
    <w:pPr>
      <w:outlineLvl w:val="6"/>
    </w:pPr>
  </w:style>
  <w:style w:type="character" w:customStyle="1" w:styleId="Char1">
    <w:name w:val="页脚 Char"/>
    <w:link w:val="af5"/>
    <w:uiPriority w:val="99"/>
    <w:rPr>
      <w:sz w:val="18"/>
      <w:szCs w:val="18"/>
    </w:rPr>
  </w:style>
  <w:style w:type="character" w:customStyle="1" w:styleId="Char2">
    <w:name w:val="页眉 Char"/>
    <w:link w:val="ae"/>
    <w:uiPriority w:val="99"/>
    <w:semiHidden/>
    <w:rPr>
      <w:sz w:val="18"/>
      <w:szCs w:val="18"/>
    </w:rPr>
  </w:style>
  <w:style w:type="paragraph" w:customStyle="1" w:styleId="affff3">
    <w:name w:val="正文表标题"/>
    <w:next w:val="aff8"/>
    <w:uiPriority w:val="99"/>
    <w:pPr>
      <w:jc w:val="center"/>
    </w:pPr>
    <w:rPr>
      <w:rFonts w:ascii="黑体" w:eastAsia="黑体"/>
      <w:sz w:val="21"/>
    </w:rPr>
  </w:style>
  <w:style w:type="paragraph" w:customStyle="1" w:styleId="affff4">
    <w:name w:val="正文图标题"/>
    <w:next w:val="aff8"/>
    <w:uiPriority w:val="99"/>
    <w:pPr>
      <w:jc w:val="center"/>
    </w:pPr>
    <w:rPr>
      <w:rFonts w:ascii="黑体" w:eastAsia="黑体"/>
      <w:sz w:val="21"/>
    </w:rPr>
  </w:style>
  <w:style w:type="paragraph" w:customStyle="1" w:styleId="affff5">
    <w:name w:val="注："/>
    <w:next w:val="aff8"/>
    <w:uiPriority w:val="99"/>
    <w:pPr>
      <w:widowControl w:val="0"/>
      <w:autoSpaceDE w:val="0"/>
      <w:autoSpaceDN w:val="0"/>
      <w:jc w:val="both"/>
    </w:pPr>
    <w:rPr>
      <w:rFonts w:ascii="宋体"/>
      <w:sz w:val="18"/>
    </w:rPr>
  </w:style>
  <w:style w:type="paragraph" w:customStyle="1" w:styleId="affff6">
    <w:name w:val="注×："/>
    <w:uiPriority w:val="99"/>
    <w:pPr>
      <w:widowControl w:val="0"/>
      <w:tabs>
        <w:tab w:val="left" w:pos="63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ffff7">
    <w:name w:val="字母编号列项（一级）"/>
    <w:uiPriority w:val="99"/>
    <w:pPr>
      <w:ind w:leftChars="200" w:left="840" w:hangingChars="200" w:hanging="420"/>
      <w:jc w:val="both"/>
    </w:pPr>
    <w:rPr>
      <w:rFonts w:ascii="宋体"/>
      <w:sz w:val="21"/>
    </w:rPr>
  </w:style>
  <w:style w:type="character" w:customStyle="1" w:styleId="Char5">
    <w:name w:val="一级条标题 Char"/>
    <w:uiPriority w:val="99"/>
    <w:qFormat/>
    <w:rPr>
      <w:rFonts w:eastAsia="黑体"/>
      <w:sz w:val="21"/>
      <w:lang w:val="en-US" w:eastAsia="zh-CN"/>
    </w:rPr>
  </w:style>
  <w:style w:type="paragraph" w:customStyle="1" w:styleId="a1">
    <w:name w:val="列项◆（三级）"/>
    <w:uiPriority w:val="99"/>
    <w:pPr>
      <w:numPr>
        <w:numId w:val="9"/>
      </w:numPr>
      <w:tabs>
        <w:tab w:val="clear" w:pos="960"/>
        <w:tab w:val="left" w:pos="360"/>
      </w:tabs>
      <w:ind w:left="0" w:firstLine="0"/>
    </w:pPr>
    <w:rPr>
      <w:rFonts w:ascii="宋体"/>
      <w:sz w:val="21"/>
    </w:rPr>
  </w:style>
  <w:style w:type="paragraph" w:customStyle="1" w:styleId="affff8">
    <w:name w:val="编号列项（三级）"/>
    <w:uiPriority w:val="99"/>
    <w:pPr>
      <w:ind w:leftChars="600" w:left="800" w:hangingChars="200" w:hanging="200"/>
    </w:pPr>
    <w:rPr>
      <w:rFonts w:ascii="宋体"/>
      <w:sz w:val="21"/>
    </w:rPr>
  </w:style>
  <w:style w:type="character" w:customStyle="1" w:styleId="Char6">
    <w:name w:val="二级条标题 Char"/>
    <w:uiPriority w:val="99"/>
    <w:rPr>
      <w:rFonts w:eastAsia="黑体" w:cs="Times New Roman"/>
      <w:sz w:val="21"/>
      <w:lang w:val="en-US" w:eastAsia="zh-CN" w:bidi="ar-SA"/>
    </w:rPr>
  </w:style>
  <w:style w:type="character" w:customStyle="1" w:styleId="Char0">
    <w:name w:val="日期 Char"/>
    <w:link w:val="af4"/>
    <w:uiPriority w:val="99"/>
    <w:semiHidden/>
    <w:rPr>
      <w:szCs w:val="24"/>
    </w:rPr>
  </w:style>
  <w:style w:type="character" w:customStyle="1" w:styleId="Char7">
    <w:name w:val="三级条标题 Char"/>
    <w:basedOn w:val="Char6"/>
    <w:uiPriority w:val="99"/>
    <w:rPr>
      <w:rFonts w:eastAsia="黑体" w:cs="Times New Roman"/>
      <w:sz w:val="21"/>
      <w:lang w:val="en-US" w:eastAsia="zh-CN" w:bidi="ar-SA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">
    <w:name w:val="正文文本缩进 Char"/>
    <w:link w:val="af3"/>
    <w:uiPriority w:val="99"/>
    <w:semiHidden/>
    <w:rPr>
      <w:szCs w:val="24"/>
    </w:rPr>
  </w:style>
  <w:style w:type="character" w:customStyle="1" w:styleId="2Char0">
    <w:name w:val="正文文本缩进 2 Char"/>
    <w:link w:val="21"/>
    <w:uiPriority w:val="99"/>
    <w:semiHidden/>
    <w:rPr>
      <w:szCs w:val="24"/>
    </w:rPr>
  </w:style>
  <w:style w:type="character" w:customStyle="1" w:styleId="3Char0">
    <w:name w:val="正文文本缩进 3 Char"/>
    <w:link w:val="31"/>
    <w:uiPriority w:val="99"/>
    <w:semiHidden/>
    <w:rPr>
      <w:sz w:val="16"/>
      <w:szCs w:val="16"/>
    </w:rPr>
  </w:style>
  <w:style w:type="character" w:customStyle="1" w:styleId="font251">
    <w:name w:val="font251"/>
    <w:uiPriority w:val="99"/>
    <w:rPr>
      <w:sz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39" w:unhideWhenUsed="0"/>
    <w:lsdException w:name="Table Theme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numPr>
        <w:numId w:val="1"/>
      </w:numPr>
      <w:tabs>
        <w:tab w:val="clear" w:pos="900"/>
        <w:tab w:val="left" w:pos="760"/>
      </w:tabs>
      <w:ind w:left="717" w:hanging="317"/>
      <w:jc w:val="both"/>
    </w:pPr>
    <w:rPr>
      <w:kern w:val="2"/>
      <w:sz w:val="21"/>
      <w:szCs w:val="24"/>
    </w:rPr>
  </w:style>
  <w:style w:type="paragraph" w:styleId="1">
    <w:name w:val="heading 1"/>
    <w:basedOn w:val="a2"/>
    <w:next w:val="a2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2"/>
    <w:next w:val="a2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2"/>
    <w:next w:val="a2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2"/>
    <w:next w:val="a2"/>
    <w:link w:val="4Char"/>
    <w:uiPriority w:val="99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2"/>
    <w:next w:val="a2"/>
    <w:link w:val="5Char"/>
    <w:uiPriority w:val="99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2"/>
    <w:next w:val="a2"/>
    <w:link w:val="6Char"/>
    <w:uiPriority w:val="99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2"/>
    <w:next w:val="a2"/>
    <w:link w:val="7Char"/>
    <w:uiPriority w:val="99"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2"/>
    <w:next w:val="a2"/>
    <w:link w:val="8Char"/>
    <w:uiPriority w:val="99"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2"/>
    <w:next w:val="a2"/>
    <w:link w:val="9Char"/>
    <w:uiPriority w:val="99"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f0">
    <w:name w:val="Default Paragraph Font"/>
    <w:uiPriority w:val="1"/>
    <w:semiHidden/>
    <w:unhideWhenUsed/>
  </w:style>
  <w:style w:type="table" w:default="1" w:styleId="af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2">
    <w:name w:val="No List"/>
    <w:uiPriority w:val="99"/>
    <w:semiHidden/>
    <w:unhideWhenUsed/>
  </w:style>
  <w:style w:type="paragraph" w:styleId="70">
    <w:name w:val="toc 7"/>
    <w:basedOn w:val="60"/>
    <w:next w:val="a2"/>
    <w:uiPriority w:val="99"/>
    <w:semiHidden/>
  </w:style>
  <w:style w:type="paragraph" w:styleId="60">
    <w:name w:val="toc 6"/>
    <w:basedOn w:val="50"/>
    <w:next w:val="a2"/>
    <w:uiPriority w:val="99"/>
    <w:semiHidden/>
  </w:style>
  <w:style w:type="paragraph" w:styleId="50">
    <w:name w:val="toc 5"/>
    <w:basedOn w:val="40"/>
    <w:next w:val="a2"/>
    <w:uiPriority w:val="99"/>
    <w:semiHidden/>
  </w:style>
  <w:style w:type="paragraph" w:styleId="40">
    <w:name w:val="toc 4"/>
    <w:basedOn w:val="30"/>
    <w:next w:val="a2"/>
    <w:uiPriority w:val="99"/>
  </w:style>
  <w:style w:type="paragraph" w:styleId="30">
    <w:name w:val="toc 3"/>
    <w:basedOn w:val="20"/>
    <w:next w:val="a2"/>
    <w:uiPriority w:val="99"/>
    <w:semiHidden/>
  </w:style>
  <w:style w:type="paragraph" w:styleId="20">
    <w:name w:val="toc 2"/>
    <w:basedOn w:val="10"/>
    <w:next w:val="a2"/>
    <w:uiPriority w:val="99"/>
    <w:semiHidden/>
  </w:style>
  <w:style w:type="paragraph" w:styleId="10">
    <w:name w:val="toc 1"/>
    <w:basedOn w:val="a2"/>
    <w:next w:val="a2"/>
    <w:uiPriority w:val="99"/>
    <w:pPr>
      <w:widowControl/>
      <w:numPr>
        <w:numId w:val="0"/>
      </w:numPr>
      <w:tabs>
        <w:tab w:val="clear" w:pos="900"/>
      </w:tabs>
    </w:pPr>
    <w:rPr>
      <w:rFonts w:ascii="宋体"/>
      <w:kern w:val="0"/>
      <w:szCs w:val="20"/>
    </w:rPr>
  </w:style>
  <w:style w:type="paragraph" w:styleId="af3">
    <w:name w:val="Body Text Indent"/>
    <w:basedOn w:val="a2"/>
    <w:link w:val="Char"/>
    <w:uiPriority w:val="99"/>
    <w:pPr>
      <w:spacing w:line="360" w:lineRule="exact"/>
      <w:ind w:leftChars="350" w:left="735"/>
    </w:pPr>
    <w:rPr>
      <w:color w:val="FF6600"/>
      <w:szCs w:val="21"/>
    </w:rPr>
  </w:style>
  <w:style w:type="paragraph" w:styleId="HTML">
    <w:name w:val="HTML Address"/>
    <w:basedOn w:val="a2"/>
    <w:link w:val="HTMLChar"/>
    <w:uiPriority w:val="99"/>
    <w:rPr>
      <w:i/>
      <w:iCs/>
    </w:rPr>
  </w:style>
  <w:style w:type="paragraph" w:styleId="80">
    <w:name w:val="toc 8"/>
    <w:basedOn w:val="70"/>
    <w:next w:val="a2"/>
    <w:uiPriority w:val="99"/>
    <w:semiHidden/>
  </w:style>
  <w:style w:type="paragraph" w:styleId="af4">
    <w:name w:val="Date"/>
    <w:basedOn w:val="a2"/>
    <w:next w:val="a2"/>
    <w:link w:val="Char0"/>
    <w:uiPriority w:val="99"/>
    <w:pPr>
      <w:ind w:leftChars="2500" w:left="100"/>
    </w:pPr>
  </w:style>
  <w:style w:type="paragraph" w:styleId="21">
    <w:name w:val="Body Text Indent 2"/>
    <w:basedOn w:val="a2"/>
    <w:link w:val="2Char0"/>
    <w:uiPriority w:val="99"/>
    <w:pPr>
      <w:spacing w:line="360" w:lineRule="exact"/>
      <w:ind w:firstLineChars="200" w:firstLine="420"/>
    </w:pPr>
    <w:rPr>
      <w:color w:val="FF6600"/>
      <w:szCs w:val="21"/>
    </w:rPr>
  </w:style>
  <w:style w:type="paragraph" w:styleId="af5">
    <w:name w:val="footer"/>
    <w:basedOn w:val="a2"/>
    <w:link w:val="Char1"/>
    <w:uiPriority w:val="99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paragraph" w:styleId="ae">
    <w:name w:val="header"/>
    <w:basedOn w:val="a2"/>
    <w:link w:val="Char2"/>
    <w:uiPriority w:val="99"/>
    <w:pPr>
      <w:numPr>
        <w:ilvl w:val="6"/>
        <w:numId w:val="2"/>
      </w:numPr>
      <w:pBdr>
        <w:bottom w:val="single" w:sz="6" w:space="1" w:color="auto"/>
      </w:pBdr>
      <w:tabs>
        <w:tab w:val="center" w:pos="4153"/>
        <w:tab w:val="right" w:pos="8306"/>
      </w:tabs>
      <w:snapToGrid w:val="0"/>
      <w:ind w:left="0" w:firstLine="0"/>
      <w:jc w:val="center"/>
    </w:pPr>
    <w:rPr>
      <w:sz w:val="18"/>
      <w:szCs w:val="18"/>
    </w:rPr>
  </w:style>
  <w:style w:type="paragraph" w:styleId="af6">
    <w:name w:val="List"/>
    <w:basedOn w:val="a2"/>
    <w:uiPriority w:val="99"/>
    <w:pPr>
      <w:ind w:left="420" w:hanging="420"/>
    </w:pPr>
    <w:rPr>
      <w:spacing w:val="-12"/>
      <w:sz w:val="24"/>
    </w:rPr>
  </w:style>
  <w:style w:type="paragraph" w:styleId="af7">
    <w:name w:val="footnote text"/>
    <w:basedOn w:val="a2"/>
    <w:link w:val="Char3"/>
    <w:uiPriority w:val="99"/>
    <w:semiHidden/>
    <w:pPr>
      <w:snapToGrid w:val="0"/>
      <w:jc w:val="left"/>
    </w:pPr>
    <w:rPr>
      <w:sz w:val="18"/>
      <w:szCs w:val="18"/>
    </w:rPr>
  </w:style>
  <w:style w:type="paragraph" w:styleId="31">
    <w:name w:val="Body Text Indent 3"/>
    <w:basedOn w:val="a2"/>
    <w:link w:val="3Char0"/>
    <w:uiPriority w:val="99"/>
    <w:pPr>
      <w:autoSpaceDE w:val="0"/>
      <w:autoSpaceDN w:val="0"/>
      <w:adjustRightInd w:val="0"/>
      <w:ind w:firstLineChars="200" w:firstLine="420"/>
      <w:jc w:val="left"/>
    </w:pPr>
    <w:rPr>
      <w:rFonts w:ascii="宋体"/>
      <w:kern w:val="0"/>
      <w:szCs w:val="21"/>
    </w:rPr>
  </w:style>
  <w:style w:type="paragraph" w:styleId="90">
    <w:name w:val="toc 9"/>
    <w:basedOn w:val="80"/>
    <w:next w:val="a2"/>
    <w:uiPriority w:val="99"/>
    <w:semiHidden/>
  </w:style>
  <w:style w:type="paragraph" w:styleId="HTML0">
    <w:name w:val="HTML Preformatted"/>
    <w:basedOn w:val="a2"/>
    <w:link w:val="HTMLChar0"/>
    <w:uiPriority w:val="99"/>
    <w:rPr>
      <w:rFonts w:ascii="Courier New" w:hAnsi="Courier New" w:cs="Courier New"/>
      <w:sz w:val="20"/>
      <w:szCs w:val="20"/>
    </w:rPr>
  </w:style>
  <w:style w:type="paragraph" w:styleId="af8">
    <w:name w:val="Normal (Web)"/>
    <w:basedOn w:val="a2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f9">
    <w:name w:val="Title"/>
    <w:basedOn w:val="a2"/>
    <w:link w:val="Char4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afa">
    <w:name w:val="Table Grid"/>
    <w:basedOn w:val="af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uiPriority w:val="99"/>
    <w:qFormat/>
    <w:rPr>
      <w:rFonts w:cs="Times New Roman"/>
      <w:b/>
    </w:rPr>
  </w:style>
  <w:style w:type="character" w:styleId="afc">
    <w:name w:val="page number"/>
    <w:uiPriority w:val="99"/>
    <w:rPr>
      <w:rFonts w:ascii="Times New Roman" w:eastAsia="宋体" w:hAnsi="Times New Roman" w:cs="Times New Roman"/>
      <w:sz w:val="18"/>
    </w:rPr>
  </w:style>
  <w:style w:type="character" w:styleId="afd">
    <w:name w:val="Emphasis"/>
    <w:uiPriority w:val="99"/>
    <w:qFormat/>
    <w:rPr>
      <w:rFonts w:cs="Times New Roman"/>
      <w:color w:val="CC0033"/>
    </w:rPr>
  </w:style>
  <w:style w:type="character" w:styleId="HTML1">
    <w:name w:val="HTML Definition"/>
    <w:uiPriority w:val="99"/>
    <w:rPr>
      <w:rFonts w:cs="Times New Roman"/>
      <w:i/>
    </w:rPr>
  </w:style>
  <w:style w:type="character" w:styleId="HTML2">
    <w:name w:val="HTML Typewriter"/>
    <w:uiPriority w:val="99"/>
    <w:rPr>
      <w:rFonts w:ascii="Courier New" w:hAnsi="Courier New" w:cs="Times New Roman"/>
      <w:sz w:val="20"/>
    </w:rPr>
  </w:style>
  <w:style w:type="character" w:styleId="HTML3">
    <w:name w:val="HTML Acronym"/>
    <w:uiPriority w:val="99"/>
    <w:rPr>
      <w:rFonts w:cs="Times New Roman"/>
    </w:rPr>
  </w:style>
  <w:style w:type="character" w:styleId="HTML4">
    <w:name w:val="HTML Variable"/>
    <w:uiPriority w:val="99"/>
    <w:rPr>
      <w:rFonts w:cs="Times New Roman"/>
      <w:i/>
    </w:rPr>
  </w:style>
  <w:style w:type="character" w:styleId="afe">
    <w:name w:val="Hyperlink"/>
    <w:uiPriority w:val="99"/>
    <w:rPr>
      <w:rFonts w:ascii="Times New Roman" w:eastAsia="宋体" w:hAnsi="Times New Roman" w:cs="Times New Roman"/>
      <w:color w:val="auto"/>
      <w:spacing w:val="0"/>
      <w:w w:val="100"/>
      <w:position w:val="0"/>
      <w:sz w:val="21"/>
      <w:u w:val="none"/>
      <w:vertAlign w:val="baseline"/>
    </w:rPr>
  </w:style>
  <w:style w:type="character" w:styleId="HTML5">
    <w:name w:val="HTML Code"/>
    <w:uiPriority w:val="99"/>
    <w:rPr>
      <w:rFonts w:ascii="Courier New" w:hAnsi="Courier New" w:cs="Times New Roman"/>
      <w:sz w:val="20"/>
    </w:rPr>
  </w:style>
  <w:style w:type="character" w:styleId="HTML6">
    <w:name w:val="HTML Cite"/>
    <w:uiPriority w:val="99"/>
    <w:rPr>
      <w:rFonts w:cs="Times New Roman"/>
      <w:i/>
    </w:rPr>
  </w:style>
  <w:style w:type="character" w:styleId="aff">
    <w:name w:val="footnote reference"/>
    <w:uiPriority w:val="99"/>
    <w:semiHidden/>
    <w:rPr>
      <w:rFonts w:cs="Times New Roman"/>
      <w:vertAlign w:val="superscript"/>
    </w:rPr>
  </w:style>
  <w:style w:type="character" w:styleId="HTML7">
    <w:name w:val="HTML Keyboard"/>
    <w:uiPriority w:val="99"/>
    <w:rPr>
      <w:rFonts w:ascii="Courier New" w:hAnsi="Courier New" w:cs="Times New Roman"/>
      <w:sz w:val="20"/>
    </w:rPr>
  </w:style>
  <w:style w:type="character" w:styleId="HTML8">
    <w:name w:val="HTML Sample"/>
    <w:uiPriority w:val="99"/>
    <w:rPr>
      <w:rFonts w:ascii="Courier New" w:hAnsi="Courier New" w:cs="Times New Roman"/>
    </w:rPr>
  </w:style>
  <w:style w:type="character" w:customStyle="1" w:styleId="1Char">
    <w:name w:val="标题 1 Char"/>
    <w:link w:val="1"/>
    <w:uiPriority w:val="9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"/>
    <w:semiHidden/>
    <w:rPr>
      <w:b/>
      <w:bCs/>
      <w:sz w:val="32"/>
      <w:szCs w:val="32"/>
    </w:rPr>
  </w:style>
  <w:style w:type="character" w:customStyle="1" w:styleId="4Char">
    <w:name w:val="标题 4 Char"/>
    <w:link w:val="4"/>
    <w:uiPriority w:val="9"/>
    <w:semiHidden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link w:val="5"/>
    <w:uiPriority w:val="9"/>
    <w:semiHidden/>
    <w:rPr>
      <w:b/>
      <w:bCs/>
      <w:sz w:val="28"/>
      <w:szCs w:val="28"/>
    </w:rPr>
  </w:style>
  <w:style w:type="character" w:customStyle="1" w:styleId="6Char">
    <w:name w:val="标题 6 Char"/>
    <w:link w:val="6"/>
    <w:uiPriority w:val="9"/>
    <w:semiHidden/>
    <w:rPr>
      <w:rFonts w:ascii="Cambria" w:eastAsia="宋体" w:hAnsi="Cambria" w:cs="Times New Roman"/>
      <w:b/>
      <w:bCs/>
      <w:sz w:val="24"/>
      <w:szCs w:val="24"/>
    </w:rPr>
  </w:style>
  <w:style w:type="character" w:customStyle="1" w:styleId="7Char">
    <w:name w:val="标题 7 Char"/>
    <w:link w:val="7"/>
    <w:uiPriority w:val="9"/>
    <w:semiHidden/>
    <w:rPr>
      <w:b/>
      <w:bCs/>
      <w:sz w:val="24"/>
      <w:szCs w:val="24"/>
    </w:rPr>
  </w:style>
  <w:style w:type="character" w:customStyle="1" w:styleId="8Char">
    <w:name w:val="标题 8 Char"/>
    <w:link w:val="8"/>
    <w:uiPriority w:val="9"/>
    <w:semiHidden/>
    <w:rPr>
      <w:rFonts w:ascii="Cambria" w:eastAsia="宋体" w:hAnsi="Cambria" w:cs="Times New Roman"/>
      <w:sz w:val="24"/>
      <w:szCs w:val="24"/>
    </w:rPr>
  </w:style>
  <w:style w:type="character" w:customStyle="1" w:styleId="9Char">
    <w:name w:val="标题 9 Char"/>
    <w:link w:val="9"/>
    <w:uiPriority w:val="9"/>
    <w:semiHidden/>
    <w:rPr>
      <w:rFonts w:ascii="Cambria" w:eastAsia="宋体" w:hAnsi="Cambria" w:cs="Times New Roman"/>
      <w:szCs w:val="21"/>
    </w:rPr>
  </w:style>
  <w:style w:type="character" w:customStyle="1" w:styleId="HTMLChar">
    <w:name w:val="HTML 地址 Char"/>
    <w:link w:val="HTML"/>
    <w:uiPriority w:val="99"/>
    <w:semiHidden/>
    <w:rPr>
      <w:i/>
      <w:iCs/>
      <w:szCs w:val="24"/>
    </w:rPr>
  </w:style>
  <w:style w:type="character" w:customStyle="1" w:styleId="HTMLChar0">
    <w:name w:val="HTML 预设格式 Char"/>
    <w:link w:val="HTML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Char4">
    <w:name w:val="标题 Char"/>
    <w:link w:val="af9"/>
    <w:uiPriority w:val="10"/>
    <w:rPr>
      <w:rFonts w:ascii="Cambria" w:hAnsi="Cambria" w:cs="Times New Roman"/>
      <w:b/>
      <w:bCs/>
      <w:sz w:val="32"/>
      <w:szCs w:val="32"/>
    </w:rPr>
  </w:style>
  <w:style w:type="paragraph" w:customStyle="1" w:styleId="aff0">
    <w:name w:val="标准标志"/>
    <w:next w:val="a2"/>
    <w:uiPriority w:val="99"/>
    <w:pPr>
      <w:framePr w:w="2268" w:h="1392" w:hRule="exact" w:wrap="around" w:hAnchor="margin" w:x="6748" w:y="171" w:anchorLock="1"/>
      <w:shd w:val="solid" w:color="FFFFFF" w:fill="FFFFFF"/>
      <w:spacing w:line="240" w:lineRule="atLeast"/>
      <w:jc w:val="right"/>
    </w:pPr>
    <w:rPr>
      <w:b/>
      <w:w w:val="130"/>
      <w:sz w:val="96"/>
    </w:rPr>
  </w:style>
  <w:style w:type="paragraph" w:customStyle="1" w:styleId="aff1">
    <w:name w:val="标准称谓"/>
    <w:next w:val="a2"/>
    <w:uiPriority w:val="99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2">
    <w:name w:val="标准书脚_偶数页"/>
    <w:uiPriority w:val="99"/>
    <w:pPr>
      <w:spacing w:before="120"/>
    </w:pPr>
    <w:rPr>
      <w:sz w:val="18"/>
    </w:rPr>
  </w:style>
  <w:style w:type="paragraph" w:customStyle="1" w:styleId="aff3">
    <w:name w:val="标准书脚_奇数页"/>
    <w:uiPriority w:val="99"/>
    <w:pPr>
      <w:spacing w:before="120"/>
      <w:jc w:val="right"/>
    </w:pPr>
    <w:rPr>
      <w:sz w:val="18"/>
    </w:rPr>
  </w:style>
  <w:style w:type="paragraph" w:customStyle="1" w:styleId="aff4">
    <w:name w:val="标准书眉_奇数页"/>
    <w:next w:val="a2"/>
    <w:uiPriority w:val="99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f5">
    <w:name w:val="标准书眉_偶数页"/>
    <w:basedOn w:val="aff4"/>
    <w:next w:val="a2"/>
    <w:uiPriority w:val="99"/>
    <w:pPr>
      <w:jc w:val="left"/>
    </w:pPr>
  </w:style>
  <w:style w:type="paragraph" w:customStyle="1" w:styleId="aff6">
    <w:name w:val="标准书眉一"/>
    <w:uiPriority w:val="99"/>
    <w:pPr>
      <w:jc w:val="both"/>
    </w:pPr>
  </w:style>
  <w:style w:type="paragraph" w:customStyle="1" w:styleId="a9">
    <w:name w:val="前言、引言标题"/>
    <w:next w:val="a2"/>
    <w:uiPriority w:val="99"/>
    <w:pPr>
      <w:numPr>
        <w:numId w:val="2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7">
    <w:name w:val="参考文献、索引标题"/>
    <w:basedOn w:val="a9"/>
    <w:next w:val="a2"/>
    <w:uiPriority w:val="99"/>
    <w:pPr>
      <w:numPr>
        <w:numId w:val="0"/>
      </w:numPr>
      <w:spacing w:after="200"/>
    </w:pPr>
    <w:rPr>
      <w:sz w:val="21"/>
    </w:rPr>
  </w:style>
  <w:style w:type="paragraph" w:customStyle="1" w:styleId="aff8">
    <w:name w:val="段"/>
    <w:uiPriority w:val="99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a">
    <w:name w:val="章标题"/>
    <w:next w:val="aff8"/>
    <w:uiPriority w:val="99"/>
    <w:pPr>
      <w:numPr>
        <w:ilvl w:val="1"/>
        <w:numId w:val="2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b">
    <w:name w:val="一级条标题"/>
    <w:next w:val="aff8"/>
    <w:uiPriority w:val="99"/>
    <w:pPr>
      <w:numPr>
        <w:ilvl w:val="2"/>
        <w:numId w:val="2"/>
      </w:numPr>
      <w:outlineLvl w:val="2"/>
    </w:pPr>
    <w:rPr>
      <w:rFonts w:eastAsia="黑体"/>
      <w:sz w:val="21"/>
    </w:rPr>
  </w:style>
  <w:style w:type="paragraph" w:customStyle="1" w:styleId="ac">
    <w:name w:val="二级条标题"/>
    <w:basedOn w:val="ab"/>
    <w:next w:val="aff8"/>
    <w:uiPriority w:val="99"/>
    <w:pPr>
      <w:numPr>
        <w:ilvl w:val="3"/>
      </w:numPr>
      <w:outlineLvl w:val="3"/>
    </w:pPr>
  </w:style>
  <w:style w:type="character" w:customStyle="1" w:styleId="aff9">
    <w:name w:val="发布"/>
    <w:uiPriority w:val="99"/>
    <w:rPr>
      <w:rFonts w:ascii="黑体" w:eastAsia="黑体"/>
      <w:spacing w:val="22"/>
      <w:w w:val="100"/>
      <w:position w:val="3"/>
      <w:sz w:val="28"/>
    </w:rPr>
  </w:style>
  <w:style w:type="paragraph" w:customStyle="1" w:styleId="affa">
    <w:name w:val="发布部门"/>
    <w:next w:val="aff8"/>
    <w:uiPriority w:val="99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fb">
    <w:name w:val="发布日期"/>
    <w:uiPriority w:val="99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11">
    <w:name w:val="封面标准号1"/>
    <w:uiPriority w:val="9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22">
    <w:name w:val="封面标准号2"/>
    <w:basedOn w:val="11"/>
    <w:uiPriority w:val="99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affc">
    <w:name w:val="封面标准代替信息"/>
    <w:basedOn w:val="22"/>
    <w:uiPriority w:val="99"/>
    <w:pPr>
      <w:framePr w:wrap="around"/>
      <w:spacing w:before="57"/>
    </w:pPr>
    <w:rPr>
      <w:rFonts w:ascii="宋体"/>
      <w:sz w:val="21"/>
    </w:rPr>
  </w:style>
  <w:style w:type="paragraph" w:customStyle="1" w:styleId="affd">
    <w:name w:val="封面标准名称"/>
    <w:uiPriority w:val="99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e">
    <w:name w:val="封面标准文稿编辑信息"/>
    <w:uiPriority w:val="99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f">
    <w:name w:val="封面标准文稿类别"/>
    <w:uiPriority w:val="99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f0">
    <w:name w:val="封面标准英文名称"/>
    <w:uiPriority w:val="99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f1">
    <w:name w:val="封面一致性程度标识"/>
    <w:uiPriority w:val="99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2">
    <w:name w:val="封面正文"/>
    <w:uiPriority w:val="99"/>
    <w:pPr>
      <w:jc w:val="both"/>
    </w:pPr>
  </w:style>
  <w:style w:type="paragraph" w:customStyle="1" w:styleId="afff3">
    <w:name w:val="附录标识"/>
    <w:basedOn w:val="a9"/>
    <w:uiPriority w:val="99"/>
    <w:pPr>
      <w:numPr>
        <w:numId w:val="0"/>
      </w:numPr>
      <w:tabs>
        <w:tab w:val="left" w:pos="6405"/>
      </w:tabs>
      <w:spacing w:after="200"/>
    </w:pPr>
    <w:rPr>
      <w:sz w:val="21"/>
    </w:rPr>
  </w:style>
  <w:style w:type="paragraph" w:customStyle="1" w:styleId="a3">
    <w:name w:val="附录表标题"/>
    <w:next w:val="aff8"/>
    <w:uiPriority w:val="99"/>
    <w:pPr>
      <w:numPr>
        <w:numId w:val="3"/>
      </w:num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fff4">
    <w:name w:val="附录章标题"/>
    <w:next w:val="aff8"/>
    <w:uiPriority w:val="99"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5">
    <w:name w:val="附录一级条标题"/>
    <w:basedOn w:val="afff4"/>
    <w:next w:val="aff8"/>
    <w:uiPriority w:val="99"/>
    <w:pPr>
      <w:numPr>
        <w:ilvl w:val="1"/>
        <w:numId w:val="4"/>
      </w:numPr>
      <w:tabs>
        <w:tab w:val="left" w:pos="360"/>
      </w:tabs>
      <w:autoSpaceDN w:val="0"/>
      <w:spacing w:beforeLines="0" w:afterLines="0"/>
      <w:outlineLvl w:val="2"/>
    </w:pPr>
  </w:style>
  <w:style w:type="paragraph" w:customStyle="1" w:styleId="a6">
    <w:name w:val="附录二级条标题"/>
    <w:basedOn w:val="a5"/>
    <w:next w:val="aff8"/>
    <w:uiPriority w:val="99"/>
    <w:pPr>
      <w:numPr>
        <w:ilvl w:val="2"/>
      </w:numPr>
      <w:outlineLvl w:val="3"/>
    </w:pPr>
  </w:style>
  <w:style w:type="paragraph" w:customStyle="1" w:styleId="a7">
    <w:name w:val="附录三级条标题"/>
    <w:basedOn w:val="a6"/>
    <w:next w:val="aff8"/>
    <w:uiPriority w:val="99"/>
    <w:pPr>
      <w:numPr>
        <w:ilvl w:val="3"/>
      </w:numPr>
      <w:outlineLvl w:val="4"/>
    </w:pPr>
  </w:style>
  <w:style w:type="paragraph" w:customStyle="1" w:styleId="a8">
    <w:name w:val="附录四级条标题"/>
    <w:basedOn w:val="a7"/>
    <w:next w:val="aff8"/>
    <w:uiPriority w:val="99"/>
    <w:pPr>
      <w:numPr>
        <w:ilvl w:val="4"/>
      </w:numPr>
      <w:outlineLvl w:val="5"/>
    </w:pPr>
  </w:style>
  <w:style w:type="paragraph" w:customStyle="1" w:styleId="a0">
    <w:name w:val="附录图标题"/>
    <w:next w:val="aff8"/>
    <w:uiPriority w:val="99"/>
    <w:pPr>
      <w:numPr>
        <w:numId w:val="5"/>
      </w:numPr>
      <w:jc w:val="center"/>
    </w:pPr>
    <w:rPr>
      <w:rFonts w:ascii="黑体" w:eastAsia="黑体"/>
      <w:sz w:val="21"/>
    </w:rPr>
  </w:style>
  <w:style w:type="paragraph" w:customStyle="1" w:styleId="afff5">
    <w:name w:val="附录五级条标题"/>
    <w:basedOn w:val="a8"/>
    <w:next w:val="aff8"/>
    <w:uiPriority w:val="99"/>
    <w:pPr>
      <w:numPr>
        <w:ilvl w:val="0"/>
        <w:numId w:val="0"/>
      </w:numPr>
      <w:outlineLvl w:val="6"/>
    </w:pPr>
  </w:style>
  <w:style w:type="character" w:customStyle="1" w:styleId="afff6">
    <w:name w:val="个人答复风格"/>
    <w:uiPriority w:val="99"/>
    <w:rPr>
      <w:rFonts w:ascii="Arial" w:eastAsia="宋体" w:hAnsi="Arial"/>
      <w:color w:val="auto"/>
      <w:sz w:val="20"/>
    </w:rPr>
  </w:style>
  <w:style w:type="character" w:customStyle="1" w:styleId="afff7">
    <w:name w:val="个人撰写风格"/>
    <w:uiPriority w:val="99"/>
    <w:rPr>
      <w:rFonts w:ascii="Arial" w:eastAsia="宋体" w:hAnsi="Arial"/>
      <w:color w:val="auto"/>
      <w:sz w:val="20"/>
    </w:rPr>
  </w:style>
  <w:style w:type="character" w:customStyle="1" w:styleId="Char3">
    <w:name w:val="脚注文本 Char"/>
    <w:link w:val="af7"/>
    <w:uiPriority w:val="99"/>
    <w:semiHidden/>
    <w:rPr>
      <w:sz w:val="18"/>
      <w:szCs w:val="18"/>
    </w:rPr>
  </w:style>
  <w:style w:type="paragraph" w:customStyle="1" w:styleId="af">
    <w:name w:val="列项——（一级）"/>
    <w:uiPriority w:val="99"/>
    <w:pPr>
      <w:widowControl w:val="0"/>
      <w:numPr>
        <w:numId w:val="6"/>
      </w:numPr>
      <w:tabs>
        <w:tab w:val="clear" w:pos="1140"/>
      </w:tabs>
      <w:ind w:left="0" w:firstLine="0"/>
      <w:jc w:val="both"/>
    </w:pPr>
    <w:rPr>
      <w:rFonts w:ascii="宋体"/>
      <w:sz w:val="21"/>
    </w:rPr>
  </w:style>
  <w:style w:type="paragraph" w:customStyle="1" w:styleId="a4">
    <w:name w:val="列项●（二级）"/>
    <w:uiPriority w:val="99"/>
    <w:pPr>
      <w:numPr>
        <w:numId w:val="7"/>
      </w:numPr>
      <w:tabs>
        <w:tab w:val="clear" w:pos="760"/>
        <w:tab w:val="left" w:pos="840"/>
      </w:tabs>
      <w:ind w:left="0" w:firstLine="0"/>
      <w:jc w:val="both"/>
    </w:pPr>
    <w:rPr>
      <w:rFonts w:ascii="宋体"/>
      <w:sz w:val="21"/>
    </w:rPr>
  </w:style>
  <w:style w:type="paragraph" w:customStyle="1" w:styleId="afff8">
    <w:name w:val="目次、标准名称标题"/>
    <w:basedOn w:val="a9"/>
    <w:next w:val="aff8"/>
    <w:uiPriority w:val="99"/>
    <w:pPr>
      <w:numPr>
        <w:numId w:val="0"/>
      </w:numPr>
      <w:spacing w:line="460" w:lineRule="exact"/>
    </w:pPr>
  </w:style>
  <w:style w:type="paragraph" w:customStyle="1" w:styleId="afff9">
    <w:name w:val="目次、索引正文"/>
    <w:uiPriority w:val="99"/>
    <w:pPr>
      <w:spacing w:line="320" w:lineRule="exact"/>
      <w:jc w:val="both"/>
    </w:pPr>
    <w:rPr>
      <w:rFonts w:ascii="宋体"/>
      <w:sz w:val="21"/>
    </w:rPr>
  </w:style>
  <w:style w:type="paragraph" w:customStyle="1" w:styleId="afffa">
    <w:name w:val="其他标准称谓"/>
    <w:uiPriority w:val="99"/>
    <w:pPr>
      <w:spacing w:line="240" w:lineRule="atLeast"/>
      <w:jc w:val="distribute"/>
    </w:pPr>
    <w:rPr>
      <w:rFonts w:ascii="黑体" w:eastAsia="黑体" w:hAnsi="宋体"/>
      <w:sz w:val="52"/>
    </w:rPr>
  </w:style>
  <w:style w:type="paragraph" w:customStyle="1" w:styleId="afffb">
    <w:name w:val="其他发布部门"/>
    <w:basedOn w:val="affa"/>
    <w:uiPriority w:val="99"/>
    <w:pPr>
      <w:framePr w:wrap="around"/>
      <w:spacing w:line="240" w:lineRule="atLeast"/>
    </w:pPr>
    <w:rPr>
      <w:rFonts w:ascii="黑体" w:eastAsia="黑体"/>
      <w:b w:val="0"/>
    </w:rPr>
  </w:style>
  <w:style w:type="paragraph" w:customStyle="1" w:styleId="afffc">
    <w:name w:val="三级条标题"/>
    <w:basedOn w:val="ac"/>
    <w:next w:val="aff8"/>
    <w:uiPriority w:val="99"/>
    <w:pPr>
      <w:numPr>
        <w:ilvl w:val="0"/>
        <w:numId w:val="0"/>
      </w:numPr>
      <w:outlineLvl w:val="4"/>
    </w:pPr>
  </w:style>
  <w:style w:type="paragraph" w:customStyle="1" w:styleId="ad">
    <w:name w:val="实施日期"/>
    <w:basedOn w:val="affb"/>
    <w:uiPriority w:val="99"/>
    <w:pPr>
      <w:framePr w:hSpace="0" w:wrap="around" w:xAlign="right"/>
      <w:numPr>
        <w:ilvl w:val="4"/>
        <w:numId w:val="2"/>
      </w:numPr>
      <w:jc w:val="right"/>
    </w:pPr>
  </w:style>
  <w:style w:type="paragraph" w:customStyle="1" w:styleId="afffd">
    <w:name w:val="示例"/>
    <w:next w:val="aff8"/>
    <w:uiPriority w:val="99"/>
    <w:pPr>
      <w:jc w:val="both"/>
    </w:pPr>
    <w:rPr>
      <w:rFonts w:ascii="宋体"/>
      <w:sz w:val="18"/>
    </w:rPr>
  </w:style>
  <w:style w:type="paragraph" w:customStyle="1" w:styleId="afffe">
    <w:name w:val="数字编号列项（二级）"/>
    <w:uiPriority w:val="99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">
    <w:name w:val="四级条标题"/>
    <w:basedOn w:val="afffc"/>
    <w:next w:val="aff8"/>
    <w:uiPriority w:val="99"/>
    <w:pPr>
      <w:numPr>
        <w:numId w:val="8"/>
      </w:numPr>
      <w:tabs>
        <w:tab w:val="clear" w:pos="1120"/>
        <w:tab w:val="left" w:pos="1140"/>
      </w:tabs>
      <w:ind w:left="840" w:hanging="420"/>
      <w:outlineLvl w:val="5"/>
    </w:pPr>
  </w:style>
  <w:style w:type="paragraph" w:customStyle="1" w:styleId="affff">
    <w:name w:val="条文脚注"/>
    <w:basedOn w:val="af7"/>
    <w:uiPriority w:val="99"/>
    <w:pPr>
      <w:numPr>
        <w:numId w:val="0"/>
      </w:numPr>
      <w:tabs>
        <w:tab w:val="clear" w:pos="900"/>
      </w:tabs>
      <w:ind w:leftChars="200" w:left="780" w:hangingChars="200" w:hanging="360"/>
      <w:jc w:val="both"/>
    </w:pPr>
    <w:rPr>
      <w:rFonts w:ascii="宋体"/>
    </w:rPr>
  </w:style>
  <w:style w:type="paragraph" w:customStyle="1" w:styleId="affff0">
    <w:name w:val="图表脚注"/>
    <w:next w:val="aff8"/>
    <w:uiPriority w:val="99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f1">
    <w:name w:val="文献分类号"/>
    <w:uiPriority w:val="99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ff2">
    <w:name w:val="五级条标题"/>
    <w:basedOn w:val="a"/>
    <w:next w:val="aff8"/>
    <w:uiPriority w:val="99"/>
    <w:pPr>
      <w:outlineLvl w:val="6"/>
    </w:pPr>
  </w:style>
  <w:style w:type="character" w:customStyle="1" w:styleId="Char1">
    <w:name w:val="页脚 Char"/>
    <w:link w:val="af5"/>
    <w:uiPriority w:val="99"/>
    <w:rPr>
      <w:sz w:val="18"/>
      <w:szCs w:val="18"/>
    </w:rPr>
  </w:style>
  <w:style w:type="character" w:customStyle="1" w:styleId="Char2">
    <w:name w:val="页眉 Char"/>
    <w:link w:val="ae"/>
    <w:uiPriority w:val="99"/>
    <w:semiHidden/>
    <w:rPr>
      <w:sz w:val="18"/>
      <w:szCs w:val="18"/>
    </w:rPr>
  </w:style>
  <w:style w:type="paragraph" w:customStyle="1" w:styleId="affff3">
    <w:name w:val="正文表标题"/>
    <w:next w:val="aff8"/>
    <w:uiPriority w:val="99"/>
    <w:pPr>
      <w:jc w:val="center"/>
    </w:pPr>
    <w:rPr>
      <w:rFonts w:ascii="黑体" w:eastAsia="黑体"/>
      <w:sz w:val="21"/>
    </w:rPr>
  </w:style>
  <w:style w:type="paragraph" w:customStyle="1" w:styleId="affff4">
    <w:name w:val="正文图标题"/>
    <w:next w:val="aff8"/>
    <w:uiPriority w:val="99"/>
    <w:pPr>
      <w:jc w:val="center"/>
    </w:pPr>
    <w:rPr>
      <w:rFonts w:ascii="黑体" w:eastAsia="黑体"/>
      <w:sz w:val="21"/>
    </w:rPr>
  </w:style>
  <w:style w:type="paragraph" w:customStyle="1" w:styleId="affff5">
    <w:name w:val="注："/>
    <w:next w:val="aff8"/>
    <w:uiPriority w:val="99"/>
    <w:pPr>
      <w:widowControl w:val="0"/>
      <w:autoSpaceDE w:val="0"/>
      <w:autoSpaceDN w:val="0"/>
      <w:jc w:val="both"/>
    </w:pPr>
    <w:rPr>
      <w:rFonts w:ascii="宋体"/>
      <w:sz w:val="18"/>
    </w:rPr>
  </w:style>
  <w:style w:type="paragraph" w:customStyle="1" w:styleId="affff6">
    <w:name w:val="注×："/>
    <w:uiPriority w:val="99"/>
    <w:pPr>
      <w:widowControl w:val="0"/>
      <w:tabs>
        <w:tab w:val="left" w:pos="63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ffff7">
    <w:name w:val="字母编号列项（一级）"/>
    <w:uiPriority w:val="99"/>
    <w:pPr>
      <w:ind w:leftChars="200" w:left="840" w:hangingChars="200" w:hanging="420"/>
      <w:jc w:val="both"/>
    </w:pPr>
    <w:rPr>
      <w:rFonts w:ascii="宋体"/>
      <w:sz w:val="21"/>
    </w:rPr>
  </w:style>
  <w:style w:type="character" w:customStyle="1" w:styleId="Char5">
    <w:name w:val="一级条标题 Char"/>
    <w:uiPriority w:val="99"/>
    <w:qFormat/>
    <w:rPr>
      <w:rFonts w:eastAsia="黑体"/>
      <w:sz w:val="21"/>
      <w:lang w:val="en-US" w:eastAsia="zh-CN"/>
    </w:rPr>
  </w:style>
  <w:style w:type="paragraph" w:customStyle="1" w:styleId="a1">
    <w:name w:val="列项◆（三级）"/>
    <w:uiPriority w:val="99"/>
    <w:pPr>
      <w:numPr>
        <w:numId w:val="9"/>
      </w:numPr>
      <w:tabs>
        <w:tab w:val="clear" w:pos="960"/>
        <w:tab w:val="left" w:pos="360"/>
      </w:tabs>
      <w:ind w:left="0" w:firstLine="0"/>
    </w:pPr>
    <w:rPr>
      <w:rFonts w:ascii="宋体"/>
      <w:sz w:val="21"/>
    </w:rPr>
  </w:style>
  <w:style w:type="paragraph" w:customStyle="1" w:styleId="affff8">
    <w:name w:val="编号列项（三级）"/>
    <w:uiPriority w:val="99"/>
    <w:pPr>
      <w:ind w:leftChars="600" w:left="800" w:hangingChars="200" w:hanging="200"/>
    </w:pPr>
    <w:rPr>
      <w:rFonts w:ascii="宋体"/>
      <w:sz w:val="21"/>
    </w:rPr>
  </w:style>
  <w:style w:type="character" w:customStyle="1" w:styleId="Char6">
    <w:name w:val="二级条标题 Char"/>
    <w:uiPriority w:val="99"/>
    <w:rPr>
      <w:rFonts w:eastAsia="黑体" w:cs="Times New Roman"/>
      <w:sz w:val="21"/>
      <w:lang w:val="en-US" w:eastAsia="zh-CN" w:bidi="ar-SA"/>
    </w:rPr>
  </w:style>
  <w:style w:type="character" w:customStyle="1" w:styleId="Char0">
    <w:name w:val="日期 Char"/>
    <w:link w:val="af4"/>
    <w:uiPriority w:val="99"/>
    <w:semiHidden/>
    <w:rPr>
      <w:szCs w:val="24"/>
    </w:rPr>
  </w:style>
  <w:style w:type="character" w:customStyle="1" w:styleId="Char7">
    <w:name w:val="三级条标题 Char"/>
    <w:basedOn w:val="Char6"/>
    <w:uiPriority w:val="99"/>
    <w:rPr>
      <w:rFonts w:eastAsia="黑体" w:cs="Times New Roman"/>
      <w:sz w:val="21"/>
      <w:lang w:val="en-US" w:eastAsia="zh-CN" w:bidi="ar-SA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">
    <w:name w:val="正文文本缩进 Char"/>
    <w:link w:val="af3"/>
    <w:uiPriority w:val="99"/>
    <w:semiHidden/>
    <w:rPr>
      <w:szCs w:val="24"/>
    </w:rPr>
  </w:style>
  <w:style w:type="character" w:customStyle="1" w:styleId="2Char0">
    <w:name w:val="正文文本缩进 2 Char"/>
    <w:link w:val="21"/>
    <w:uiPriority w:val="99"/>
    <w:semiHidden/>
    <w:rPr>
      <w:szCs w:val="24"/>
    </w:rPr>
  </w:style>
  <w:style w:type="character" w:customStyle="1" w:styleId="3Char0">
    <w:name w:val="正文文本缩进 3 Char"/>
    <w:link w:val="31"/>
    <w:uiPriority w:val="99"/>
    <w:semiHidden/>
    <w:rPr>
      <w:sz w:val="16"/>
      <w:szCs w:val="16"/>
    </w:rPr>
  </w:style>
  <w:style w:type="character" w:customStyle="1" w:styleId="font251">
    <w:name w:val="font251"/>
    <w:uiPriority w:val="99"/>
    <w:rPr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7169;&#26495;\td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50BC37-1D2A-44A4-8C95-D3BD35FA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tds2</Template>
  <TotalTime>372</TotalTime>
  <Pages>1</Pages>
  <Words>566</Words>
  <Characters>3231</Characters>
  <Application>Microsoft Office Word</Application>
  <DocSecurity>0</DocSecurity>
  <Lines>26</Lines>
  <Paragraphs>7</Paragraphs>
  <ScaleCrop>false</ScaleCrop>
  <Company>CNIS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纪新瑞</dc:creator>
  <cp:lastModifiedBy>孙志永</cp:lastModifiedBy>
  <cp:revision>15</cp:revision>
  <cp:lastPrinted>2012-08-09T01:46:00Z</cp:lastPrinted>
  <dcterms:created xsi:type="dcterms:W3CDTF">2019-06-24T05:32:00Z</dcterms:created>
  <dcterms:modified xsi:type="dcterms:W3CDTF">2019-08-06T02:09:00Z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DS属性">
    <vt:lpwstr>TDS 2.0 Document</vt:lpwstr>
  </property>
  <property fmtid="{D5CDD505-2E9C-101B-9397-08002B2CF9AE}" pid="3" name="KSOProductBuildVer">
    <vt:lpwstr>2052-11.1.0.8661</vt:lpwstr>
  </property>
</Properties>
</file>