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简体" w:cs="Times New Roman"/>
          <w:spacing w:val="-8"/>
          <w:sz w:val="44"/>
          <w:szCs w:val="44"/>
          <w:highlight w:val="none"/>
        </w:rPr>
      </w:pPr>
      <w:r>
        <w:rPr>
          <w:rFonts w:hint="default" w:ascii="Times New Roman" w:hAnsi="Times New Roman" w:eastAsia="方正小标宋简体" w:cs="Times New Roman"/>
          <w:spacing w:val="-8"/>
          <w:sz w:val="44"/>
          <w:szCs w:val="44"/>
          <w:highlight w:val="none"/>
        </w:rPr>
        <w:t>沈阳市2023年外资企业</w:t>
      </w:r>
    </w:p>
    <w:p>
      <w:pPr>
        <w:keepNext w:val="0"/>
        <w:keepLines w:val="0"/>
        <w:pageBreakBefore w:val="0"/>
        <w:widowControl w:val="0"/>
        <w:kinsoku/>
        <w:wordWrap/>
        <w:overflowPunct/>
        <w:topLinePunct w:val="0"/>
        <w:autoSpaceDE/>
        <w:autoSpaceDN/>
        <w:bidi w:val="0"/>
        <w:adjustRightInd w:val="0"/>
        <w:snapToGrid w:val="0"/>
        <w:spacing w:after="360" w:line="700" w:lineRule="exact"/>
        <w:jc w:val="center"/>
        <w:textAlignment w:val="auto"/>
        <w:rPr>
          <w:rFonts w:hint="default" w:ascii="Times New Roman" w:hAnsi="Times New Roman" w:eastAsia="方正小标宋简体" w:cs="Times New Roman"/>
          <w:sz w:val="44"/>
          <w:szCs w:val="44"/>
          <w:highlight w:val="none"/>
          <w:lang w:bidi="ar"/>
        </w:rPr>
      </w:pPr>
      <w:r>
        <w:rPr>
          <w:rFonts w:hint="default" w:ascii="Times New Roman" w:hAnsi="Times New Roman" w:eastAsia="方正小标宋简体" w:cs="Times New Roman"/>
          <w:spacing w:val="-8"/>
          <w:sz w:val="44"/>
          <w:szCs w:val="44"/>
          <w:highlight w:val="none"/>
        </w:rPr>
        <w:t>推动全面振兴新突破</w:t>
      </w:r>
      <w:r>
        <w:rPr>
          <w:rFonts w:hint="default" w:ascii="Times New Roman" w:hAnsi="Times New Roman" w:eastAsia="方正小标宋简体" w:cs="Times New Roman"/>
          <w:sz w:val="44"/>
          <w:szCs w:val="44"/>
          <w:highlight w:val="none"/>
        </w:rPr>
        <w:t>评价激励方案</w:t>
      </w:r>
      <w:r>
        <w:rPr>
          <w:rFonts w:hint="default" w:ascii="Times New Roman" w:hAnsi="Times New Roman" w:eastAsia="方正小标宋简体" w:cs="Times New Roman"/>
          <w:sz w:val="44"/>
          <w:szCs w:val="44"/>
          <w:highlight w:val="none"/>
          <w:lang w:bidi="ar"/>
        </w:rPr>
        <w:t>（试行）</w:t>
      </w:r>
    </w:p>
    <w:p>
      <w:pPr>
        <w:pStyle w:val="2"/>
        <w:ind w:left="0" w:leftChars="0" w:firstLine="0" w:firstLineChars="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highlight w:val="none"/>
          <w:lang w:eastAsia="zh-CN" w:bidi="ar"/>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充分发挥优质外资企业引领和示范效应，有效激发外资企业在我市投资兴业热情，营造在沈深耕发展的良好氛围，依据《辽宁省2023年外资企业推动全面振兴新突破评价激励方案（试行）》，结合我市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认真贯彻落实省委、市委工作要求，聚焦全面振兴新突破，围绕投资、进出口、纳税、就业和科技创新等方面，精准评价、正向激励，落实外资企业国民待遇，保护外商投资合法权益，增强外资企业在沈投资发展信心，促进外资稳量提质增效，打造市场化、法治化、国际化营商环境，推动</w:t>
      </w:r>
      <w:r>
        <w:rPr>
          <w:rFonts w:hint="eastAsia" w:ascii="Times New Roman" w:hAnsi="Times New Roman" w:eastAsia="仿宋_GB2312" w:cs="Times New Roman"/>
          <w:sz w:val="32"/>
          <w:szCs w:val="32"/>
          <w:highlight w:val="none"/>
          <w:lang w:val="en-US" w:eastAsia="zh-CN"/>
        </w:rPr>
        <w:t>外资</w:t>
      </w:r>
      <w:r>
        <w:rPr>
          <w:rFonts w:hint="default" w:ascii="Times New Roman" w:hAnsi="Times New Roman" w:eastAsia="仿宋_GB2312" w:cs="Times New Roman"/>
          <w:sz w:val="32"/>
          <w:szCs w:val="32"/>
          <w:highlight w:val="none"/>
        </w:rPr>
        <w:t>企业更深入参与全面振兴新突破三年行动。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二、评价时间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2023年4月开始，2024年1月</w:t>
      </w:r>
      <w:r>
        <w:rPr>
          <w:rFonts w:hint="eastAsia" w:ascii="Times New Roman" w:hAnsi="Times New Roman" w:eastAsia="仿宋_GB2312" w:cs="Times New Roman"/>
          <w:sz w:val="32"/>
          <w:szCs w:val="32"/>
          <w:highlight w:val="none"/>
          <w:lang w:eastAsia="zh-CN"/>
        </w:rPr>
        <w:t>底</w:t>
      </w:r>
      <w:r>
        <w:rPr>
          <w:rFonts w:hint="default" w:ascii="Times New Roman" w:hAnsi="Times New Roman" w:eastAsia="仿宋_GB2312" w:cs="Times New Roman"/>
          <w:sz w:val="32"/>
          <w:szCs w:val="32"/>
          <w:highlight w:val="none"/>
        </w:rPr>
        <w:t>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三、评价对象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沈阳市外商投资企业，即全部或部分由外国投资者投资，依照中国法律在沈阳市域内经登记注册设立，并开展实际经营的企业。</w:t>
      </w:r>
      <w:r>
        <w:rPr>
          <w:rFonts w:hint="eastAsia" w:ascii="Times New Roman" w:hAnsi="Times New Roman" w:eastAsia="仿宋_GB2312" w:cs="Times New Roman"/>
          <w:sz w:val="32"/>
          <w:szCs w:val="32"/>
          <w:highlight w:val="none"/>
          <w:lang w:val="en-US" w:eastAsia="zh-CN"/>
        </w:rPr>
        <w:t>香港特别行政区、澳门特别行政区、台湾地区投资者以及定居在国外的中国公民在沈所投资企业也纳入评价范围。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1.所属行业符合国家、省、市产业发展方向，或被列入《鼓励外商投资产业目录》。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2.在吸引外资、进出口、税收、创造就业、科技创新方面有突出表现，具备引领作用。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3.诚信守法，无违反国家法律、法规行为。没有发生较大及以上生产安全、食品安全、质量安全、生态安全事故。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四、评价内容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1.优质外商投资方面。设置本年度注册资本项下实际到位外资额、设立区域总部、设立研发中心情况评价指标。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2.外贸进出口方面。设置本年度进出口总额、进出口增速评价指标。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3.依法纳税方面。设置本年度纳税总额评价指标。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4.创造就业方面。设置本年度就业人数评价指标。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5.科技创新方面。设置本年度知识产权拥有量、研发投入强度、科技人员占比、产品核心技术先进程度情况评价指标。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五、评价程序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1.成立评审委员会。市商务局牵头，会同市委组织部、市科技局、市人社局、市市场监管局、</w:t>
      </w:r>
      <w:r>
        <w:rPr>
          <w:rFonts w:hint="eastAsia" w:ascii="Times New Roman" w:hAnsi="Times New Roman" w:eastAsia="仿宋_GB2312" w:cs="Times New Roman"/>
          <w:sz w:val="32"/>
          <w:szCs w:val="32"/>
          <w:highlight w:val="none"/>
          <w:lang w:eastAsia="zh-CN"/>
        </w:rPr>
        <w:t>市统计局、</w:t>
      </w:r>
      <w:r>
        <w:rPr>
          <w:rFonts w:hint="default" w:ascii="Times New Roman" w:hAnsi="Times New Roman" w:eastAsia="仿宋_GB2312" w:cs="Times New Roman"/>
          <w:sz w:val="32"/>
          <w:szCs w:val="32"/>
          <w:highlight w:val="none"/>
        </w:rPr>
        <w:t>市税务局等部门成立</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外资企业推动全面振兴新突破</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评审委员会（下称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评审委员会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），统筹负责奖项评选、宣传报道等事宜。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2.启动评价工作。印发评价工作启动通知，以企业自愿为原则，组织各区、县（市）为辖区内外资企业申报，评审牵头部门对申报企业的评审指标数据进行汇总整理。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3.开展部门联审。评审委员会根据评分标准，按获评名额的120%比例提出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全面振兴新突破突出贡献外资企业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候选名单，会同有关部门围绕企业是否存在违法、环境污染、安全生产、失信等重大问题情况开展联审。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4.会议研究确定。召开评审委员会会议，集体研究确定符合获评条件的50户候选企业后，面向社会公示。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六、激励措施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评选</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全面振兴新突破突出贡献外资企业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50户，其中投资贡献突出企业10户，外贸贡献突出企业10户，纳税贡献突出企业10户，就业贡献突出企业10户，科创贡献突出企业10户，以上奖项不可兼得。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（一）公开宣传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通过主流媒体公布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沈阳市2023年全面振兴新突破突出贡献外资企业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名单，对入选企业进行宣传报道，树立企业良好形象，提升企业影响力。同时，推荐参加全省推动全面振兴新突破评价激励。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（二）政策支持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1.对所属行业被列入《鼓励外商投资产业目录》企业，以及符合</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优质外商投资项目奖励</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条件的企业，按有关政策规定兑现奖励资金。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在</w:t>
      </w:r>
      <w:r>
        <w:rPr>
          <w:rFonts w:hint="default" w:ascii="Times New Roman" w:hAnsi="Times New Roman" w:eastAsia="仿宋_GB2312" w:cs="Times New Roman"/>
          <w:sz w:val="32"/>
          <w:szCs w:val="32"/>
          <w:highlight w:val="none"/>
        </w:rPr>
        <w:t>土地、环保、电力等要素保障和技改、融资、人才引进等政策支持</w:t>
      </w:r>
      <w:r>
        <w:rPr>
          <w:rFonts w:hint="default" w:ascii="Times New Roman" w:hAnsi="Times New Roman" w:eastAsia="仿宋_GB2312" w:cs="Times New Roman"/>
          <w:sz w:val="32"/>
          <w:szCs w:val="32"/>
          <w:highlight w:val="none"/>
          <w:lang w:val="en-US" w:eastAsia="zh-CN"/>
        </w:rPr>
        <w:t>方面给予优先考虑</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（三）优惠待遇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1.对符合条件的</w:t>
      </w:r>
      <w:r>
        <w:rPr>
          <w:rFonts w:hint="eastAsia" w:ascii="Times New Roman" w:hAnsi="Times New Roman" w:eastAsia="仿宋_GB2312" w:cs="Times New Roman"/>
          <w:sz w:val="32"/>
          <w:szCs w:val="32"/>
          <w:highlight w:val="none"/>
          <w:lang w:eastAsia="zh-CN"/>
        </w:rPr>
        <w:t>入选</w:t>
      </w:r>
      <w:r>
        <w:rPr>
          <w:rFonts w:hint="default" w:ascii="Times New Roman" w:hAnsi="Times New Roman" w:eastAsia="仿宋_GB2312" w:cs="Times New Roman"/>
          <w:sz w:val="32"/>
          <w:szCs w:val="32"/>
          <w:highlight w:val="none"/>
        </w:rPr>
        <w:t>企业主要经营管理者优先推荐</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沈阳市荣誉市民</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lang w:eastAsia="zh-CN"/>
        </w:rPr>
        <w:t>入选</w:t>
      </w:r>
      <w:r>
        <w:rPr>
          <w:rFonts w:hint="default" w:ascii="Times New Roman" w:hAnsi="Times New Roman" w:eastAsia="仿宋_GB2312" w:cs="Times New Roman"/>
          <w:sz w:val="32"/>
          <w:szCs w:val="32"/>
          <w:highlight w:val="none"/>
        </w:rPr>
        <w:t>企业优先授予</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沈阳市五一劳动奖状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，对其主要经营管理者或作出突出贡献的个人，优先授予</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沈阳市五一劳动奖章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，并在上级工会评先选优时优先推荐。同时，对主要经营管理者优先纳入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兴沈英才计划</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创新型企业家</w:t>
      </w:r>
      <w:r>
        <w:rPr>
          <w:rFonts w:hint="eastAsia" w:ascii="Times New Roman" w:hAnsi="Times New Roman" w:eastAsia="仿宋_GB2312" w:cs="Times New Roman"/>
          <w:sz w:val="32"/>
          <w:szCs w:val="32"/>
          <w:highlight w:val="none"/>
          <w:lang w:eastAsia="zh-CN"/>
        </w:rPr>
        <w:t>评选范围</w:t>
      </w:r>
      <w:r>
        <w:rPr>
          <w:rFonts w:hint="default" w:ascii="Times New Roman" w:hAnsi="Times New Roman" w:eastAsia="仿宋_GB2312" w:cs="Times New Roman"/>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沈阳市全面振兴新突破突出贡献外资企业评价细则</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科创贡献突出企业评分标准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全面振兴新突破突出贡献外资企业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参评表</w:t>
      </w:r>
    </w:p>
    <w:p>
      <w:pPr>
        <w:pStyle w:val="2"/>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沈阳市商务局</w:t>
      </w:r>
      <w:r>
        <w:rPr>
          <w:rFonts w:hint="eastAsia" w:ascii="Times New Roman" w:hAnsi="Times New Roman" w:eastAsia="仿宋_GB2312" w:cs="Times New Roman"/>
          <w:sz w:val="32"/>
          <w:szCs w:val="32"/>
          <w:highlight w:val="none"/>
          <w:lang w:val="en-US" w:eastAsia="zh-CN"/>
        </w:rPr>
        <w:t xml:space="preserve">  中共沈阳市委组织部</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2023年5月12</w:t>
      </w:r>
      <w:bookmarkStart w:id="0" w:name="_GoBack"/>
      <w:bookmarkEnd w:id="0"/>
      <w:r>
        <w:rPr>
          <w:rFonts w:hint="eastAsia" w:ascii="Times New Roman" w:hAnsi="Times New Roman" w:eastAsia="仿宋_GB2312" w:cs="Times New Roman"/>
          <w:sz w:val="32"/>
          <w:szCs w:val="32"/>
          <w:highlight w:val="none"/>
          <w:lang w:val="en-US" w:eastAsia="zh-CN"/>
        </w:rPr>
        <w:t>日</w:t>
      </w:r>
    </w:p>
    <w:p>
      <w:pPr>
        <w:pStyle w:val="2"/>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p>
    <w:p>
      <w:pPr>
        <w:rPr>
          <w:rFonts w:hint="default"/>
          <w:highlight w:val="none"/>
        </w:rPr>
      </w:pPr>
      <w:r>
        <w:rPr>
          <w:rFonts w:hint="default"/>
          <w:highlight w:val="none"/>
        </w:rPr>
        <w:br w:type="page"/>
      </w:r>
    </w:p>
    <w:p>
      <w:pPr>
        <w:adjustRightInd w:val="0"/>
        <w:snapToGrid w:val="0"/>
        <w:spacing w:line="56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沈阳市全面振兴新突破</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突出贡献外资企业评价细则</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贯彻落实省、市全面振兴新突破行动方案要求，充分发挥优质外资企业在我市经济社会发展中引领和示范作用，有效激发外资企业在我市投资兴业热情，营造在沈深耕发展的氛围，打造良好营商环境，特制定本评选细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一、评选范围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凡在沈阳市依法设立的外商投资企业，</w:t>
      </w:r>
      <w:r>
        <w:rPr>
          <w:rFonts w:hint="eastAsia" w:ascii="Times New Roman" w:hAnsi="Times New Roman" w:eastAsia="仿宋_GB2312" w:cs="Times New Roman"/>
          <w:sz w:val="32"/>
          <w:szCs w:val="32"/>
          <w:highlight w:val="none"/>
          <w:lang w:val="en-US" w:eastAsia="zh-CN"/>
        </w:rPr>
        <w:t>香港特别行政区、澳门特别行政区、台湾地区投资者以及定居在国外的中国公民在沈所投资企业，</w:t>
      </w:r>
      <w:r>
        <w:rPr>
          <w:rFonts w:hint="default" w:ascii="Times New Roman" w:hAnsi="Times New Roman" w:eastAsia="仿宋_GB2312" w:cs="Times New Roman"/>
          <w:sz w:val="32"/>
          <w:szCs w:val="32"/>
          <w:highlight w:val="none"/>
        </w:rPr>
        <w:t>符合参评条件，均可申请参评</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全面振兴新突破突出贡献外资企业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二、参评条件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1.所属行业符合国家、省、市产业发展方向，或被列入《鼓励外商投资产业目录》。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2.在吸引外资、进出口、税收、创造就业、科技创新方面有突出表现，具备引领作用。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3.诚信守法，无违反国家法律、法规行为。没有发生较大及以上生产安全、食品安全、质量安全、生态安全事故。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三、评选项目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评选</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全面振兴新突破突出贡献外资企业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50户。其中，投资贡献突出企业10户，外贸贡献突出企业10户，纳税贡献突出企业10户，就业贡献突出企业10户，科创贡献突出企业10户。为保障评选惠及更多企业，以上奖项不可兼得。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四、评选标准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1.投资贡献突出企业：对主要指标</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本年度资本项下实际到位外资额</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按排名评分（满分为参评企业数，第1名满分，其他名次依次递减1分），设</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区域总部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研发中心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2项加分指标项（每项1分），评选出总分排名前10位外资企业。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2.外贸贡献突出企业：对本年度企业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进出口总额</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进出口增速</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2项指标按排名评分（满分为参评企业数，第1名满分，其他名次依次递减1分）。其中，进出口总额评分权重为0.8，进出口增速评分权重为0.2，评选出总分排名前10位外资企业。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3.纳税贡献突出企业：对本年度企业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纳税总额</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指标项进行排名，评选出前10位外资企业。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4.就业贡献突出企业：对本年度企业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就业人数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指标项进行排名，评选出前10位外资企业。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5.科创贡献突出企业：对本年度企业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知识产权拥有量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研发投入强度</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科技人员占比</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产品核心技术先进程度</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共4项指标按档次评分，评选出总分排名前10位外资企业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详见附件</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五、参评方式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企业通过各区、县（市）商务主管部门报送以下材料：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1.沈阳市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全面振兴新突破突出贡献外资企业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参评表（详见附件</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2.本企业2023年度纳税、缴纳社保、知识产权等相关证明文件，及其他相应说明材料（复印件加盖公章）。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3.企业简介。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六、评选程序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1.前期准备。2023年4月开始，结合我市工作实际，制定评选方案及实施细则，并做好部署、宣传、推广工作。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2.组织申报。2024年1月上旬，印发评审通知，由各区、县（市）商务主管部门组织辖区内企业比照参评条件自愿申报，并提供相关材料。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3.市级评审。2024年1月中旬，根据企业申报材料，采取部门联审、评审委员会会议审定相结合的</w:t>
      </w:r>
      <w:r>
        <w:rPr>
          <w:rFonts w:hint="eastAsia" w:ascii="Times New Roman" w:hAnsi="Times New Roman" w:eastAsia="仿宋_GB2312" w:cs="Times New Roman"/>
          <w:sz w:val="32"/>
          <w:szCs w:val="32"/>
          <w:highlight w:val="none"/>
          <w:lang w:eastAsia="zh-CN"/>
        </w:rPr>
        <w:t>办</w:t>
      </w:r>
      <w:r>
        <w:rPr>
          <w:rFonts w:hint="default" w:ascii="Times New Roman" w:hAnsi="Times New Roman" w:eastAsia="仿宋_GB2312" w:cs="Times New Roman"/>
          <w:sz w:val="32"/>
          <w:szCs w:val="32"/>
          <w:highlight w:val="none"/>
        </w:rPr>
        <w:t>法进行综合评审。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4.公布结果。2024年1月下旬，对入选企业进行社会公示后，公布评选结果。</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p>
    <w:p>
      <w:pPr>
        <w:adjustRightInd w:val="0"/>
        <w:snapToGrid w:val="0"/>
        <w:spacing w:line="560" w:lineRule="exact"/>
        <w:ind w:firstLine="1600" w:firstLineChars="500"/>
        <w:rPr>
          <w:rFonts w:hint="default" w:ascii="Times New Roman" w:hAnsi="Times New Roman" w:eastAsia="仿宋_GB2312" w:cs="Times New Roman"/>
          <w:sz w:val="32"/>
          <w:szCs w:val="32"/>
          <w:highlight w:val="none"/>
        </w:rPr>
      </w:pP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pPr>
        <w:adjustRightInd w:val="0"/>
        <w:snapToGrid w:val="0"/>
        <w:spacing w:after="100" w:line="56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 xml:space="preserve"> </w:t>
      </w:r>
    </w:p>
    <w:p>
      <w:pPr>
        <w:adjustRightInd w:val="0"/>
        <w:snapToGrid w:val="0"/>
        <w:spacing w:after="200"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科创贡献突出企业评分标准</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1.拥有知识产权（10分）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1）I类知识产权数量2项以上4分；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2）I类知识产权数量3项以上6分；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3）I类知识产权数量4项以上8分；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4）I类知识产权数量5项及以上10分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5）如无I类知识产权，仅有</w:t>
      </w:r>
      <w:r>
        <w:rPr>
          <w:rFonts w:hint="default" w:ascii="Times New Roman" w:hAnsi="Times New Roman" w:eastAsia="楷体_GB2312" w:cs="Times New Roman"/>
          <w:sz w:val="32"/>
          <w:szCs w:val="32"/>
          <w:highlight w:val="none"/>
        </w:rPr>
        <w:t>Ⅱ</w:t>
      </w:r>
      <w:r>
        <w:rPr>
          <w:rFonts w:hint="default" w:ascii="Times New Roman" w:hAnsi="Times New Roman" w:eastAsia="仿宋_GB2312" w:cs="Times New Roman"/>
          <w:sz w:val="32"/>
          <w:szCs w:val="32"/>
          <w:highlight w:val="none"/>
        </w:rPr>
        <w:t>类知识产权以3分计，转让、受让I类知识产权按</w:t>
      </w:r>
      <w:r>
        <w:rPr>
          <w:rFonts w:hint="default" w:ascii="Times New Roman" w:hAnsi="Times New Roman" w:eastAsia="楷体_GB2312" w:cs="Times New Roman"/>
          <w:sz w:val="32"/>
          <w:szCs w:val="32"/>
          <w:highlight w:val="none"/>
        </w:rPr>
        <w:t>Ⅱ</w:t>
      </w:r>
      <w:r>
        <w:rPr>
          <w:rFonts w:hint="default" w:ascii="Times New Roman" w:hAnsi="Times New Roman" w:eastAsia="仿宋_GB2312" w:cs="Times New Roman"/>
          <w:sz w:val="32"/>
          <w:szCs w:val="32"/>
          <w:highlight w:val="none"/>
        </w:rPr>
        <w:t>类知识产权计。</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2.研发投入强度（10分）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1）研发经费占销售收入比例满足3%及以上5分；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2）研发经费占销售收入比例满足4%及以上6分；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3）研发经费占销售收入比例满足5%及以上7分；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4）研发经费占销售收入比例满足6%及以上8分；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5）研发经费占销售收入比例满足10%及以上10分。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3.科技人员占职工总数比例（10分）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1）科技人员占职工总数比例10%以上4分；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2）科技人员占职工总数比例15%以上6分；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3）科技人员占职工总数比例20%以上8分；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4）科技人员占职工总数比例25%以上10分。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4.企业主要产品核心技术先进程度（</w:t>
      </w:r>
      <w:r>
        <w:rPr>
          <w:rFonts w:hint="eastAsia" w:ascii="Times New Roman" w:hAnsi="Times New Roman" w:eastAsia="黑体" w:cs="Times New Roman"/>
          <w:sz w:val="32"/>
          <w:szCs w:val="32"/>
          <w:highlight w:val="none"/>
          <w:lang w:val="en-US" w:eastAsia="zh-CN"/>
        </w:rPr>
        <w:t>2</w:t>
      </w:r>
      <w:r>
        <w:rPr>
          <w:rFonts w:hint="default" w:ascii="Times New Roman" w:hAnsi="Times New Roman" w:eastAsia="黑体" w:cs="Times New Roman"/>
          <w:sz w:val="32"/>
          <w:szCs w:val="32"/>
          <w:highlight w:val="none"/>
        </w:rPr>
        <w:t>0分）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1）国内先进水平</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t>2）国内领先水平</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3）国际先进水平</w:t>
      </w:r>
      <w:r>
        <w:rPr>
          <w:rFonts w:hint="eastAsia" w:ascii="Times New Roman" w:hAnsi="Times New Roman"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rPr>
        <w:t>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4）国际领先水平</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0分。</w:t>
      </w:r>
    </w:p>
    <w:p>
      <w:pPr>
        <w:adjustRightInd w:val="0"/>
        <w:snapToGrid w:val="0"/>
        <w:spacing w:after="200" w:line="600" w:lineRule="exact"/>
        <w:jc w:val="left"/>
        <w:rPr>
          <w:rFonts w:hint="eastAsia" w:ascii="黑体" w:hAnsi="黑体" w:eastAsia="黑体" w:cs="黑体"/>
          <w:sz w:val="34"/>
          <w:szCs w:val="34"/>
          <w:highlight w:val="none"/>
          <w:lang w:val="en-US" w:eastAsia="zh-CN"/>
        </w:rPr>
      </w:pPr>
      <w:r>
        <w:rPr>
          <w:rFonts w:hint="eastAsia" w:ascii="黑体" w:hAnsi="黑体" w:eastAsia="黑体" w:cs="黑体"/>
          <w:sz w:val="34"/>
          <w:szCs w:val="34"/>
          <w:highlight w:val="none"/>
        </w:rPr>
        <w:t>附件</w:t>
      </w:r>
      <w:r>
        <w:rPr>
          <w:rFonts w:hint="eastAsia" w:ascii="黑体" w:hAnsi="黑体" w:eastAsia="黑体" w:cs="黑体"/>
          <w:sz w:val="34"/>
          <w:szCs w:val="34"/>
          <w:highlight w:val="none"/>
          <w:lang w:val="en-US" w:eastAsia="zh-CN"/>
        </w:rPr>
        <w:t>3</w:t>
      </w:r>
    </w:p>
    <w:p>
      <w:pPr>
        <w:adjustRightInd w:val="0"/>
        <w:snapToGrid w:val="0"/>
        <w:spacing w:after="200" w:line="600" w:lineRule="exact"/>
        <w:jc w:val="center"/>
        <w:rPr>
          <w:rFonts w:hint="default" w:ascii="Times New Roman" w:hAnsi="Times New Roman" w:eastAsia="方正小标宋简体" w:cs="Times New Roman"/>
          <w:spacing w:val="-4"/>
          <w:sz w:val="44"/>
          <w:szCs w:val="44"/>
          <w:highlight w:val="none"/>
        </w:rPr>
      </w:pPr>
      <w:r>
        <w:rPr>
          <w:rFonts w:hint="eastAsia" w:ascii="Times New Roman" w:hAnsi="Times New Roman" w:eastAsia="方正小标宋简体" w:cs="Times New Roman"/>
          <w:spacing w:val="-4"/>
          <w:sz w:val="44"/>
          <w:szCs w:val="44"/>
          <w:highlight w:val="none"/>
          <w:lang w:eastAsia="zh-CN"/>
        </w:rPr>
        <w:t>“</w:t>
      </w:r>
      <w:r>
        <w:rPr>
          <w:rFonts w:hint="default" w:ascii="Times New Roman" w:hAnsi="Times New Roman" w:eastAsia="方正小标宋简体" w:cs="Times New Roman"/>
          <w:spacing w:val="-4"/>
          <w:sz w:val="44"/>
          <w:szCs w:val="44"/>
          <w:highlight w:val="none"/>
        </w:rPr>
        <w:t>全面振兴新突破突出贡献外资企业</w:t>
      </w:r>
      <w:r>
        <w:rPr>
          <w:rFonts w:hint="eastAsia" w:ascii="Times New Roman" w:hAnsi="Times New Roman" w:eastAsia="方正小标宋简体" w:cs="Times New Roman"/>
          <w:spacing w:val="-4"/>
          <w:sz w:val="44"/>
          <w:szCs w:val="44"/>
          <w:highlight w:val="none"/>
          <w:lang w:eastAsia="zh-CN"/>
        </w:rPr>
        <w:t>”</w:t>
      </w:r>
      <w:r>
        <w:rPr>
          <w:rFonts w:hint="default" w:ascii="Times New Roman" w:hAnsi="Times New Roman" w:eastAsia="方正小标宋简体" w:cs="Times New Roman"/>
          <w:spacing w:val="-4"/>
          <w:sz w:val="44"/>
          <w:szCs w:val="44"/>
          <w:highlight w:val="none"/>
        </w:rPr>
        <w:t>参评表</w:t>
      </w:r>
    </w:p>
    <w:tbl>
      <w:tblPr>
        <w:tblStyle w:val="6"/>
        <w:tblW w:w="964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5"/>
        <w:gridCol w:w="563"/>
        <w:gridCol w:w="1034"/>
        <w:gridCol w:w="419"/>
        <w:gridCol w:w="559"/>
        <w:gridCol w:w="268"/>
        <w:gridCol w:w="7"/>
        <w:gridCol w:w="1268"/>
        <w:gridCol w:w="230"/>
        <w:gridCol w:w="54"/>
        <w:gridCol w:w="691"/>
        <w:gridCol w:w="160"/>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vMerge w:val="restart"/>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企业名称</w:t>
            </w:r>
          </w:p>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（盖章）</w:t>
            </w:r>
          </w:p>
        </w:tc>
        <w:tc>
          <w:tcPr>
            <w:tcW w:w="7809" w:type="dxa"/>
            <w:gridSpan w:val="12"/>
          </w:tcPr>
          <w:p>
            <w:pPr>
              <w:adjustRightInd w:val="0"/>
              <w:snapToGrid w:val="0"/>
              <w:spacing w:line="560" w:lineRule="exact"/>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vMerge w:val="continue"/>
          </w:tcPr>
          <w:p>
            <w:pPr>
              <w:adjustRightInd w:val="0"/>
              <w:snapToGrid w:val="0"/>
              <w:spacing w:line="560" w:lineRule="exact"/>
              <w:rPr>
                <w:rFonts w:hint="default" w:ascii="Times New Roman" w:hAnsi="Times New Roman" w:eastAsia="方正小标宋简体" w:cs="Times New Roman"/>
                <w:sz w:val="32"/>
                <w:szCs w:val="32"/>
                <w:highlight w:val="none"/>
              </w:rPr>
            </w:pPr>
          </w:p>
        </w:tc>
        <w:tc>
          <w:tcPr>
            <w:tcW w:w="7809" w:type="dxa"/>
            <w:gridSpan w:val="12"/>
          </w:tcPr>
          <w:p>
            <w:pPr>
              <w:adjustRightInd w:val="0"/>
              <w:snapToGrid w:val="0"/>
              <w:spacing w:line="560" w:lineRule="exact"/>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联系人姓名</w:t>
            </w:r>
          </w:p>
        </w:tc>
        <w:tc>
          <w:tcPr>
            <w:tcW w:w="1597" w:type="dxa"/>
            <w:gridSpan w:val="2"/>
          </w:tcPr>
          <w:p>
            <w:pPr>
              <w:adjustRightInd w:val="0"/>
              <w:snapToGrid w:val="0"/>
              <w:spacing w:line="560" w:lineRule="exact"/>
              <w:jc w:val="center"/>
              <w:rPr>
                <w:rFonts w:hint="default" w:ascii="Times New Roman" w:hAnsi="Times New Roman" w:eastAsia="方正小标宋简体" w:cs="Times New Roman"/>
                <w:sz w:val="32"/>
                <w:szCs w:val="32"/>
                <w:highlight w:val="none"/>
              </w:rPr>
            </w:pPr>
          </w:p>
        </w:tc>
        <w:tc>
          <w:tcPr>
            <w:tcW w:w="978" w:type="dxa"/>
            <w:gridSpan w:val="2"/>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电话</w:t>
            </w:r>
          </w:p>
        </w:tc>
        <w:tc>
          <w:tcPr>
            <w:tcW w:w="1543" w:type="dxa"/>
            <w:gridSpan w:val="3"/>
          </w:tcPr>
          <w:p>
            <w:pPr>
              <w:adjustRightInd w:val="0"/>
              <w:snapToGrid w:val="0"/>
              <w:spacing w:line="560" w:lineRule="exact"/>
              <w:jc w:val="center"/>
              <w:rPr>
                <w:rFonts w:hint="default" w:ascii="Times New Roman" w:hAnsi="Times New Roman" w:eastAsia="楷体_GB2312" w:cs="Times New Roman"/>
                <w:sz w:val="28"/>
                <w:szCs w:val="28"/>
                <w:highlight w:val="none"/>
              </w:rPr>
            </w:pPr>
          </w:p>
        </w:tc>
        <w:tc>
          <w:tcPr>
            <w:tcW w:w="975" w:type="dxa"/>
            <w:gridSpan w:val="3"/>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邮箱</w:t>
            </w:r>
          </w:p>
        </w:tc>
        <w:tc>
          <w:tcPr>
            <w:tcW w:w="2716" w:type="dxa"/>
            <w:gridSpan w:val="2"/>
          </w:tcPr>
          <w:p>
            <w:pPr>
              <w:adjustRightInd w:val="0"/>
              <w:snapToGrid w:val="0"/>
              <w:spacing w:line="560" w:lineRule="exact"/>
              <w:rPr>
                <w:rFonts w:hint="default" w:ascii="Times New Roman" w:hAnsi="Times New Roman" w:eastAsia="楷体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公司地址</w:t>
            </w:r>
          </w:p>
        </w:tc>
        <w:tc>
          <w:tcPr>
            <w:tcW w:w="7809" w:type="dxa"/>
            <w:gridSpan w:val="12"/>
          </w:tcPr>
          <w:p>
            <w:pPr>
              <w:adjustRightInd w:val="0"/>
              <w:snapToGrid w:val="0"/>
              <w:spacing w:line="560" w:lineRule="exact"/>
              <w:rPr>
                <w:rFonts w:hint="default" w:ascii="Times New Roman" w:hAnsi="Times New Roman" w:eastAsia="楷体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公司网址</w:t>
            </w:r>
          </w:p>
        </w:tc>
        <w:tc>
          <w:tcPr>
            <w:tcW w:w="7809" w:type="dxa"/>
            <w:gridSpan w:val="12"/>
          </w:tcPr>
          <w:p>
            <w:pPr>
              <w:adjustRightInd w:val="0"/>
              <w:snapToGrid w:val="0"/>
              <w:spacing w:line="560" w:lineRule="exact"/>
              <w:rPr>
                <w:rFonts w:hint="default" w:ascii="Times New Roman" w:hAnsi="Times New Roman" w:eastAsia="楷体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gridSpan w:val="2"/>
            <w:vAlign w:val="center"/>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外方投资者</w:t>
            </w:r>
          </w:p>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国家或地区</w:t>
            </w:r>
          </w:p>
        </w:tc>
        <w:tc>
          <w:tcPr>
            <w:tcW w:w="1453" w:type="dxa"/>
            <w:gridSpan w:val="2"/>
          </w:tcPr>
          <w:p>
            <w:pPr>
              <w:adjustRightInd w:val="0"/>
              <w:snapToGrid w:val="0"/>
              <w:spacing w:line="560" w:lineRule="exact"/>
              <w:rPr>
                <w:rFonts w:hint="default" w:ascii="Times New Roman" w:hAnsi="Times New Roman" w:eastAsia="楷体_GB2312" w:cs="Times New Roman"/>
                <w:sz w:val="28"/>
                <w:szCs w:val="28"/>
                <w:highlight w:val="none"/>
              </w:rPr>
            </w:pPr>
          </w:p>
        </w:tc>
        <w:tc>
          <w:tcPr>
            <w:tcW w:w="834" w:type="dxa"/>
            <w:gridSpan w:val="3"/>
          </w:tcPr>
          <w:p>
            <w:pPr>
              <w:adjustRightInd w:val="0"/>
              <w:snapToGrid w:val="0"/>
              <w:spacing w:line="560" w:lineRule="exact"/>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成立时间</w:t>
            </w:r>
          </w:p>
        </w:tc>
        <w:tc>
          <w:tcPr>
            <w:tcW w:w="1498" w:type="dxa"/>
            <w:gridSpan w:val="2"/>
          </w:tcPr>
          <w:p>
            <w:pPr>
              <w:adjustRightInd w:val="0"/>
              <w:snapToGrid w:val="0"/>
              <w:spacing w:line="560" w:lineRule="exact"/>
              <w:rPr>
                <w:rFonts w:hint="default" w:ascii="Times New Roman" w:hAnsi="Times New Roman" w:eastAsia="楷体_GB2312" w:cs="Times New Roman"/>
                <w:sz w:val="28"/>
                <w:szCs w:val="28"/>
                <w:highlight w:val="none"/>
              </w:rPr>
            </w:pPr>
          </w:p>
        </w:tc>
        <w:tc>
          <w:tcPr>
            <w:tcW w:w="905" w:type="dxa"/>
            <w:gridSpan w:val="3"/>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所属行业</w:t>
            </w:r>
          </w:p>
        </w:tc>
        <w:tc>
          <w:tcPr>
            <w:tcW w:w="2556" w:type="dxa"/>
          </w:tcPr>
          <w:p>
            <w:pPr>
              <w:adjustRightInd w:val="0"/>
              <w:snapToGrid w:val="0"/>
              <w:spacing w:line="560" w:lineRule="exact"/>
              <w:rPr>
                <w:rFonts w:hint="default" w:ascii="Times New Roman" w:hAnsi="Times New Roman" w:eastAsia="楷体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gridSpan w:val="6"/>
            <w:vAlign w:val="center"/>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在沈设立研发中心   是/否</w:t>
            </w:r>
          </w:p>
        </w:tc>
        <w:tc>
          <w:tcPr>
            <w:tcW w:w="4966" w:type="dxa"/>
            <w:gridSpan w:val="7"/>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在沈设立区域总部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5" w:type="dxa"/>
            <w:vAlign w:val="center"/>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投资</w:t>
            </w:r>
          </w:p>
        </w:tc>
        <w:tc>
          <w:tcPr>
            <w:tcW w:w="7809" w:type="dxa"/>
            <w:gridSpan w:val="12"/>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注册资本项下实际到位外资（   ）万美元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vAlign w:val="center"/>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外贸</w:t>
            </w:r>
          </w:p>
        </w:tc>
        <w:tc>
          <w:tcPr>
            <w:tcW w:w="4402" w:type="dxa"/>
            <w:gridSpan w:val="9"/>
            <w:vAlign w:val="center"/>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进出口总额（   ）亿元</w:t>
            </w:r>
          </w:p>
        </w:tc>
        <w:tc>
          <w:tcPr>
            <w:tcW w:w="3407" w:type="dxa"/>
            <w:gridSpan w:val="3"/>
            <w:vAlign w:val="center"/>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进出口增速（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vAlign w:val="center"/>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纳税</w:t>
            </w:r>
          </w:p>
        </w:tc>
        <w:tc>
          <w:tcPr>
            <w:tcW w:w="7809" w:type="dxa"/>
            <w:gridSpan w:val="12"/>
            <w:vAlign w:val="center"/>
          </w:tcPr>
          <w:p>
            <w:pPr>
              <w:adjustRightInd w:val="0"/>
              <w:snapToGrid w:val="0"/>
              <w:spacing w:line="560" w:lineRule="exact"/>
              <w:ind w:firstLine="560" w:firstLineChars="200"/>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纳税总额（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vAlign w:val="center"/>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就业</w:t>
            </w:r>
          </w:p>
        </w:tc>
        <w:tc>
          <w:tcPr>
            <w:tcW w:w="7809" w:type="dxa"/>
            <w:gridSpan w:val="12"/>
            <w:vAlign w:val="center"/>
          </w:tcPr>
          <w:p>
            <w:pPr>
              <w:adjustRightInd w:val="0"/>
              <w:snapToGrid w:val="0"/>
              <w:spacing w:line="560" w:lineRule="exact"/>
              <w:ind w:firstLine="560" w:firstLineChars="200"/>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职工人数（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vMerge w:val="restart"/>
            <w:vAlign w:val="center"/>
          </w:tcPr>
          <w:p>
            <w:pPr>
              <w:adjustRightInd w:val="0"/>
              <w:snapToGrid w:val="0"/>
              <w:spacing w:line="560" w:lineRule="exact"/>
              <w:jc w:val="center"/>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科创</w:t>
            </w:r>
          </w:p>
        </w:tc>
        <w:tc>
          <w:tcPr>
            <w:tcW w:w="7809" w:type="dxa"/>
            <w:gridSpan w:val="12"/>
          </w:tcPr>
          <w:p>
            <w:pPr>
              <w:adjustRightInd w:val="0"/>
              <w:snapToGrid w:val="0"/>
              <w:spacing w:line="560" w:lineRule="exact"/>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年度研发经费占销售收入比例（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vMerge w:val="continue"/>
          </w:tcPr>
          <w:p>
            <w:pPr>
              <w:adjustRightInd w:val="0"/>
              <w:snapToGrid w:val="0"/>
              <w:spacing w:line="560" w:lineRule="exact"/>
              <w:rPr>
                <w:rFonts w:hint="default" w:ascii="Times New Roman" w:hAnsi="Times New Roman" w:eastAsia="楷体_GB2312" w:cs="Times New Roman"/>
                <w:sz w:val="28"/>
                <w:szCs w:val="28"/>
                <w:highlight w:val="none"/>
              </w:rPr>
            </w:pPr>
          </w:p>
        </w:tc>
        <w:tc>
          <w:tcPr>
            <w:tcW w:w="7809" w:type="dxa"/>
            <w:gridSpan w:val="12"/>
          </w:tcPr>
          <w:p>
            <w:pPr>
              <w:adjustRightInd w:val="0"/>
              <w:snapToGrid w:val="0"/>
              <w:spacing w:line="560" w:lineRule="exact"/>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 xml:space="preserve">主要产品核心技术先进程度： </w:t>
            </w:r>
          </w:p>
          <w:p>
            <w:pPr>
              <w:adjustRightInd w:val="0"/>
              <w:snapToGrid w:val="0"/>
              <w:spacing w:line="560" w:lineRule="exact"/>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国内先进□  国内领先□  国际先进□  国际领先□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vMerge w:val="continue"/>
          </w:tcPr>
          <w:p>
            <w:pPr>
              <w:adjustRightInd w:val="0"/>
              <w:snapToGrid w:val="0"/>
              <w:spacing w:line="560" w:lineRule="exact"/>
              <w:rPr>
                <w:rFonts w:hint="default" w:ascii="Times New Roman" w:hAnsi="Times New Roman" w:eastAsia="楷体_GB2312" w:cs="Times New Roman"/>
                <w:sz w:val="28"/>
                <w:szCs w:val="28"/>
                <w:highlight w:val="none"/>
              </w:rPr>
            </w:pPr>
          </w:p>
        </w:tc>
        <w:tc>
          <w:tcPr>
            <w:tcW w:w="7809" w:type="dxa"/>
            <w:gridSpan w:val="12"/>
          </w:tcPr>
          <w:p>
            <w:pPr>
              <w:adjustRightInd w:val="0"/>
              <w:snapToGrid w:val="0"/>
              <w:spacing w:line="560" w:lineRule="exact"/>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I类知识产权（ ）项，Ⅱ类知识产权（ ）项</w:t>
            </w:r>
          </w:p>
          <w:p>
            <w:pPr>
              <w:adjustRightInd w:val="0"/>
              <w:snapToGrid w:val="0"/>
              <w:spacing w:line="560" w:lineRule="exact"/>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转让、受让I类知识产权（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vMerge w:val="continue"/>
          </w:tcPr>
          <w:p>
            <w:pPr>
              <w:adjustRightInd w:val="0"/>
              <w:snapToGrid w:val="0"/>
              <w:spacing w:line="560" w:lineRule="exact"/>
              <w:rPr>
                <w:rFonts w:hint="default" w:ascii="Times New Roman" w:hAnsi="Times New Roman" w:eastAsia="楷体_GB2312" w:cs="Times New Roman"/>
                <w:sz w:val="28"/>
                <w:szCs w:val="28"/>
                <w:highlight w:val="none"/>
              </w:rPr>
            </w:pPr>
          </w:p>
        </w:tc>
        <w:tc>
          <w:tcPr>
            <w:tcW w:w="7809" w:type="dxa"/>
            <w:gridSpan w:val="12"/>
          </w:tcPr>
          <w:p>
            <w:pPr>
              <w:adjustRightInd w:val="0"/>
              <w:snapToGrid w:val="0"/>
              <w:spacing w:line="560" w:lineRule="exact"/>
              <w:rPr>
                <w:rFonts w:hint="default" w:ascii="Times New Roman" w:hAnsi="Times New Roman" w:eastAsia="楷体_GB2312" w:cs="Times New Roman"/>
                <w:sz w:val="28"/>
                <w:szCs w:val="28"/>
                <w:highlight w:val="none"/>
              </w:rPr>
            </w:pPr>
            <w:r>
              <w:rPr>
                <w:rFonts w:hint="default" w:ascii="Times New Roman" w:hAnsi="Times New Roman" w:eastAsia="楷体_GB2312" w:cs="Times New Roman"/>
                <w:sz w:val="28"/>
                <w:szCs w:val="28"/>
                <w:highlight w:val="none"/>
              </w:rPr>
              <w:t>科技人员占职工总数比例（  ）%</w:t>
            </w:r>
          </w:p>
        </w:tc>
      </w:tr>
    </w:tbl>
    <w:p>
      <w:pPr>
        <w:adjustRightInd w:val="0"/>
        <w:snapToGrid w:val="0"/>
        <w:spacing w:line="56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注：请准确填写相关内容及数据，如无相关情况，请填写</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无</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w:t>
      </w:r>
    </w:p>
    <w:p>
      <w:pPr>
        <w:rPr>
          <w:rFonts w:hint="default"/>
        </w:rPr>
      </w:pPr>
    </w:p>
    <w:sectPr>
      <w:footerReference r:id="rId3" w:type="default"/>
      <w:pgSz w:w="11906" w:h="16838"/>
      <w:pgMar w:top="2211"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N2I0YjhhYTY5NTFlYTI4NTI1ZjM0MzhmOWU2NTUifQ=="/>
    <w:docVar w:name="KSO_WPS_MARK_KEY" w:val="e6f177e5-4916-4761-b227-cc2992af0d28"/>
  </w:docVars>
  <w:rsids>
    <w:rsidRoot w:val="05741C5E"/>
    <w:rsid w:val="00052E7A"/>
    <w:rsid w:val="003F090E"/>
    <w:rsid w:val="00654DBB"/>
    <w:rsid w:val="007612F5"/>
    <w:rsid w:val="00A1421D"/>
    <w:rsid w:val="00BA4872"/>
    <w:rsid w:val="00CB1F0B"/>
    <w:rsid w:val="00F90152"/>
    <w:rsid w:val="05741C5E"/>
    <w:rsid w:val="06E3503D"/>
    <w:rsid w:val="0947560A"/>
    <w:rsid w:val="0A747FB8"/>
    <w:rsid w:val="0A967F93"/>
    <w:rsid w:val="0B472137"/>
    <w:rsid w:val="0D4234FE"/>
    <w:rsid w:val="138043A6"/>
    <w:rsid w:val="184721C3"/>
    <w:rsid w:val="199123F5"/>
    <w:rsid w:val="1A193636"/>
    <w:rsid w:val="1A247896"/>
    <w:rsid w:val="27FDCBA1"/>
    <w:rsid w:val="29BE27D4"/>
    <w:rsid w:val="2A427DDF"/>
    <w:rsid w:val="2AF10F6E"/>
    <w:rsid w:val="2FFF9AEB"/>
    <w:rsid w:val="32935A2E"/>
    <w:rsid w:val="349B21A4"/>
    <w:rsid w:val="34C77CC1"/>
    <w:rsid w:val="36AB64B0"/>
    <w:rsid w:val="39856E64"/>
    <w:rsid w:val="3AA42D3C"/>
    <w:rsid w:val="3B1B06F7"/>
    <w:rsid w:val="3EEA2F2A"/>
    <w:rsid w:val="41FEB0AD"/>
    <w:rsid w:val="4CAE6D08"/>
    <w:rsid w:val="4DAA3BD5"/>
    <w:rsid w:val="4FED1CF5"/>
    <w:rsid w:val="5040519F"/>
    <w:rsid w:val="576E402F"/>
    <w:rsid w:val="577B634C"/>
    <w:rsid w:val="608D552E"/>
    <w:rsid w:val="60F93D36"/>
    <w:rsid w:val="637C5ED8"/>
    <w:rsid w:val="63EA7F49"/>
    <w:rsid w:val="64E20C5E"/>
    <w:rsid w:val="67C77F75"/>
    <w:rsid w:val="6BFDAB0A"/>
    <w:rsid w:val="6C202F44"/>
    <w:rsid w:val="6ED178E1"/>
    <w:rsid w:val="6FA17042"/>
    <w:rsid w:val="6FBEA3B4"/>
    <w:rsid w:val="6FEBCE55"/>
    <w:rsid w:val="6FF5A33A"/>
    <w:rsid w:val="6FFC141B"/>
    <w:rsid w:val="70694580"/>
    <w:rsid w:val="71621853"/>
    <w:rsid w:val="75492C0B"/>
    <w:rsid w:val="75D82963"/>
    <w:rsid w:val="76F04F41"/>
    <w:rsid w:val="779FEE84"/>
    <w:rsid w:val="7DD0150B"/>
    <w:rsid w:val="7FAF38AC"/>
    <w:rsid w:val="7FBD30B5"/>
    <w:rsid w:val="7FD15F61"/>
    <w:rsid w:val="7FEFAC32"/>
    <w:rsid w:val="AAB70528"/>
    <w:rsid w:val="B1AEF0EE"/>
    <w:rsid w:val="D9FD60E3"/>
    <w:rsid w:val="DAF8660C"/>
    <w:rsid w:val="DAFDB270"/>
    <w:rsid w:val="DF9C31CC"/>
    <w:rsid w:val="E8FF687A"/>
    <w:rsid w:val="EDBB3EB3"/>
    <w:rsid w:val="F3D5189B"/>
    <w:rsid w:val="F7FE4B9B"/>
    <w:rsid w:val="FA7F511E"/>
    <w:rsid w:val="FFCCF8D6"/>
    <w:rsid w:val="FFF7A452"/>
    <w:rsid w:val="FFFF9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Pages>
  <Words>3437</Words>
  <Characters>3558</Characters>
  <Lines>12</Lines>
  <Paragraphs>3</Paragraphs>
  <TotalTime>2</TotalTime>
  <ScaleCrop>false</ScaleCrop>
  <LinksUpToDate>false</LinksUpToDate>
  <CharactersWithSpaces>3597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2023-03-25T17:21:00Z</dcterms:created>
  <dc:creator>范孝宽</dc:creator>
  <cp:lastModifiedBy>王先生</cp:lastModifiedBy>
  <cp:lastPrinted>2023-03-31T18:24:00Z</cp:lastPrinted>
  <dcterms:modified xsi:type="dcterms:W3CDTF">2023-05-12T02:03:33Z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1CA333EFB89D40C9949774F37A89B22B</vt:lpwstr>
  </property>
</Properties>
</file>