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zh-CN"/>
        </w:rPr>
        <w:t>附件</w:t>
      </w:r>
    </w:p>
    <w:p>
      <w:pPr>
        <w:jc w:val="center"/>
        <w:rPr>
          <w:rFonts w:ascii="仿宋_GB2312" w:eastAsia="仿宋_GB2312"/>
          <w:b/>
          <w:kern w:val="0"/>
          <w:sz w:val="36"/>
          <w:szCs w:val="36"/>
          <w:lang w:val="zh-CN"/>
        </w:rPr>
      </w:pP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>2020年省全面开放专项资金（支持外贸发展）项目情况表</w:t>
      </w:r>
    </w:p>
    <w:p>
      <w:pPr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 xml:space="preserve">                                                               </w:t>
      </w:r>
      <w:r>
        <w:rPr>
          <w:rFonts w:hint="eastAsia" w:ascii="仿宋_GB2312" w:eastAsia="仿宋_GB2312"/>
          <w:kern w:val="0"/>
          <w:sz w:val="24"/>
          <w:lang w:val="zh-CN"/>
        </w:rPr>
        <w:t xml:space="preserve">          </w:t>
      </w:r>
      <w:r>
        <w:rPr>
          <w:rFonts w:hint="eastAsia" w:ascii="仿宋_GB2312" w:eastAsia="仿宋_GB2312"/>
          <w:b/>
          <w:kern w:val="0"/>
          <w:sz w:val="24"/>
          <w:lang w:val="zh-CN"/>
        </w:rPr>
        <w:t>单位：个</w:t>
      </w:r>
    </w:p>
    <w:p/>
    <w:tbl>
      <w:tblPr>
        <w:tblStyle w:val="6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601"/>
        <w:gridCol w:w="1560"/>
        <w:gridCol w:w="1560"/>
        <w:gridCol w:w="1560"/>
        <w:gridCol w:w="214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支持线上开拓国际市场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支持外贸企业贷款贴息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支持新增外贸企业发展</w:t>
            </w:r>
          </w:p>
        </w:tc>
        <w:tc>
          <w:tcPr>
            <w:tcW w:w="75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支持内外贸结合商品市场发展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跨境电商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东软医疗系统股份有限公司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法尔科建筑机械制造有限公司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佛吉亚斯林达安全科技（沈阳）有限公司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高山篷房制造（沈阳）有限公司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华娱童之旅（辽宁）投资有限公司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联拓国际宇航服务(沈阳)有限公司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辽宁爱普特贸易有限公司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辽宁彼罗之国际贸易有限公司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辽宁凡凡科技有限公司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辽宁瀚珑瑢廷生物科技有限公司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辽宁华科石油设备科技有限公司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辽宁建熙科技发展有限公司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辽宁联航神燕飞机有限公司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辽宁龙腾建材科技股份有限公司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辽宁绿立方实业发展有限公司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辽宁省五矿实业有限公司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辽宁圣佳霖国际贸易有限公司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辽宁苏泊尔卫浴有限公司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辽宁太意地毯有限公司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辽宁天鹰钢构彩板制造有限公司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辽宁外蒽蒽科技有限责任公司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辽宁雄鹰机械有限公司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沈阳爱尔泰医疗科技有限公司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沈阳爱科斯科技有限公司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沈阳爱兴意进出口贸易有限公司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沈阳安必拓机电设备有限公司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沈阳安娜嘉艺进出口有限公司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沈阳安娜制衣有限公司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29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沈阳安琪沃德商贸有限公司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沈阳奥尔普医疗器械有限公司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沈阳奥拓福科技股份有限公司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沈阳澳斯凯利科技有限公司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沈阳百安达特种劳动防护用品有限公司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沈阳拜斯德电子商务有限公司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沈阳宝泉商贸有限公司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沈阳北星仪表制造有限公司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沈阳北亚饮品机械有限公司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沈阳北真真空科技有限公司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39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沈阳博睿泰机械有限公司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沈阳博阳饲料股份有限公司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沈阳晨星进出口贸易有限公司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沈阳春晖本草生物技术有限公司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沈阳大华制冷设备有限公司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沈阳丹特贸易有限公司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沈阳德安智能科技有限公司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沈阳德机液力传动机械有限公司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沈阳德龙毛刷有限公司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沈阳东方钛业股份有限公司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49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沈阳多信铝业有限公司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沈阳防锈包装材料有限责任公司</w:t>
            </w:r>
          </w:p>
        </w:tc>
        <w:tc>
          <w:tcPr>
            <w:tcW w:w="551" w:type="pct"/>
          </w:tcPr>
          <w:p>
            <w:pPr>
              <w:widowControl/>
              <w:ind w:right="210"/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沈阳斐斯科技有限公司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沈阳弗莱斯木业有限公司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沈阳福瑞斯动力设备有限公司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沈阳富创精密设备股份有限公司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沈阳富都物流有限公司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沈阳富有照明电器厂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沈阳高智机械设备有限公司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沈阳格镭诺德机械制造有限公司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59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沈阳格润进出口贸易有限公司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沈阳格泰水电设备有限公司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沈阳工良液压设备有限公司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沈阳广合科技有限公司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沈阳广信先锋交通高技术有限公司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沈阳哈崴斯特机械有限公司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沈阳海德科技有限公司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  <w:highlight w:val="cyan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沈阳海龟医疗科技有限公司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沈阳海拓普机械设备对外贸易有限公司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沈阳海通英特机械设备有限公司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69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沈阳汉威机械制造有限公司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沈阳航天新阳机电有限责任公司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沈阳航天新阳速冻设备制造有限公司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沈阳豪邦科技发展有限公司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沈阳好特机械设备有限公司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沈阳恒进真空科技有限公司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沈阳恒昇塔机设备有限公司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沈阳恒屹锐克斯流体控制有限公司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沈阳宏达伟业机械制造有限公司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沈阳华悦恒远机械设备有限公司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79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沈阳华正科技有限公司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沈阳惠姿丽商贸有限公司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沈阳机床工业公司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沈阳机械进出口有限公司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沈阳积目蜂巢科技有限公司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沈阳吉祥鸟工艺品有限公司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沈阳纪维应用技术有限公司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沈阳佳尔伟业建材有限公司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沈阳佳景进出口有限公司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沈阳佳景时装有限公司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89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沈阳嘉华德隆科技有限公司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沈阳建机塔机配件有限公司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沈阳捷之达现代办公家具有限公司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沈阳金杯进出口有限公司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沈阳金晨伟业冷暖设备有限公司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沈阳金龟减速机厂有限公司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沈阳金久奇科技有限公司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沈阳金石天源照明科技有限公司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沈阳金通汽车零部件制造有限公司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沈阳金万码高科技发展有限公司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99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沈阳金威达机械设备进出口有限公司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沈阳锦德蕙汽车配件有限公司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沈阳康葆达科技有限公司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沈阳康特机电设备有限公司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沈阳科姆泰克机械科技有限公司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沈阳兰鹰彩钢有限公司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沈阳蓝英工业自动化装备股份有限公司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沈阳李秀鞋业有限公司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沈阳连成泵业有限公司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沈阳路网公路科技有限公司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109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沈阳绿塑科技有限公司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沈阳迈思医疗科技有限公司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沈阳茂通对外贸易有限公司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沈阳美馨生物技术有限公司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沈阳美之格家具制造有限公司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沈阳幕迪塔进出口贸易有限公司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沈阳欧威西贸易有限公司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沈阳澎湃动力科技有限公司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沈阳朴氏瑞林装饰工程有限公司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沈阳普斯曼医疗器械有限公司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119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沈阳旗升户外用品有限公司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沈阳瑞利华机械设备有限公司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沈阳瑞曼威尔新能源动力科技有限公司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沈阳瑞琪瑞乐商贸有限公司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沈阳瑞尊动力机械设备有限公司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沈阳睿雕智能机械有限公司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沈阳深瑞真空工业有限公司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沈阳沈飞国际商用飞机有限公司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沈阳盛嘉化工有限公司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沈阳盛易达科技有限公司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129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沈阳时代塑编包装有限公司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沈阳市吉祥食品机械有限公司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沈阳市金屹国际贸易有限公司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沈阳市珂瑞佰进出口贸易有限公司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沈阳市蓝光自动化技术有限公司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沈阳市腾盛塑胶制品厂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沈阳双骥橡塑科技有限公司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沈阳水泵泵产品销售有限公司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沈阳拓普新材料有限公司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沈阳泰科流体控制有限公司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139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沈阳泰欧克化工有限公司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沈阳泰升家居用品有限公司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沈阳天圣豪服装有限公司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沈阳万博龙迈电子科技有限公司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沈阳微控新能源技术有限公司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沈阳唯实数码科技发展有限公司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沈阳味丹生物科技股份有限公司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沈阳五联商业广场有限责任公司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沈阳熙同贸易有限公司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沈阳现代时园艺景观工程有限公司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149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沈阳昕利得机械制造有限公司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沈阳新永成塑胶有限公司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沈阳鑫海舶重型机械有限公司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沈阳鑫金汽车配件制造有限公司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沈阳鑫联石化设备有限公司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沈阳鑫胜迪纺织品贸易有限公司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4.23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沈阳鑫万森商贸有限公司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沈阳兴正和化工有限公司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沈阳亚飞经贸有限公司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沈阳阳鑫光广告有限公司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159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沈阳耀福施封锁有限公司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沈阳一机机床销售有限公司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沈阳伊斯特化学科技有限公司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沈阳亿贝特光电有限公司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沈阳益米特管道技术有限公司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沈阳益锐机械设备有限公司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沈阳英徳斯瑞机械科技有限公司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沈阳英太利科技有限公司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沈阳优路科技有限公司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沈阳友邦木业有限公司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169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沈阳友达绝缘材料有限公司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沈阳宇时先锋检测仪器有限公司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沈阳昱硕达科技有限公司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沈阳源达鑫商贸有限公司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沈阳远大铝业工程有限公司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沈阳泽宇泰建筑材料有限公司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沈阳中复科金压力容器有限公司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沈阳中科博微科技股份有限公司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沈阳中朗鸿瑞科技有限公司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178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沈阳重锻液压机制造有限公司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179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沈阳铸造研究所有限公司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180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沈阳紫微恒检测设备有限公司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施优德（沈阳）高新材料有限公司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182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思美汽车部件（沈阳）有限公司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183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特变电工沈阳变压器集团有限公司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184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希杰(沈阳)生物科技有限公司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185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中国航发沈阳黎明航空发动机有限责任公司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186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中航沈飞民用飞机有限责任公司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t>187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中铁九局集团有限公司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88</w:t>
            </w:r>
          </w:p>
        </w:tc>
        <w:tc>
          <w:tcPr>
            <w:tcW w:w="1625" w:type="pct"/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方得技术（沈阳）有限公司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  <w:noWrap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89</w:t>
            </w:r>
          </w:p>
        </w:tc>
        <w:tc>
          <w:tcPr>
            <w:tcW w:w="1625" w:type="pct"/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沈阳市双益照明电器有限公司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  <w:noWrap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  <w: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90</w:t>
            </w:r>
          </w:p>
        </w:tc>
        <w:tc>
          <w:tcPr>
            <w:tcW w:w="1625" w:type="pct"/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东软云科技（沈阳）有限公司</w:t>
            </w: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551" w:type="pct"/>
          </w:tcPr>
          <w:p>
            <w:pPr>
              <w:widowControl/>
              <w:jc w:val="right"/>
            </w:pPr>
          </w:p>
        </w:tc>
        <w:tc>
          <w:tcPr>
            <w:tcW w:w="758" w:type="pct"/>
            <w:shd w:val="clear" w:color="auto" w:fill="auto"/>
            <w:noWrap/>
          </w:tcPr>
          <w:p>
            <w:pPr>
              <w:widowControl/>
              <w:jc w:val="right"/>
            </w:pPr>
          </w:p>
        </w:tc>
        <w:tc>
          <w:tcPr>
            <w:tcW w:w="652" w:type="pct"/>
          </w:tcPr>
          <w:p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OTk4NTUxMjU0OTlmM2RiMDc0NTgxMzA4YWZkMmQifQ=="/>
  </w:docVars>
  <w:rsids>
    <w:rsidRoot w:val="00FB6B5B"/>
    <w:rsid w:val="000265D8"/>
    <w:rsid w:val="00100888"/>
    <w:rsid w:val="001253A5"/>
    <w:rsid w:val="001A5863"/>
    <w:rsid w:val="001B3634"/>
    <w:rsid w:val="0021570F"/>
    <w:rsid w:val="002B2322"/>
    <w:rsid w:val="00353104"/>
    <w:rsid w:val="00385567"/>
    <w:rsid w:val="003F1015"/>
    <w:rsid w:val="00437C53"/>
    <w:rsid w:val="00453767"/>
    <w:rsid w:val="0046076D"/>
    <w:rsid w:val="00486734"/>
    <w:rsid w:val="005777E6"/>
    <w:rsid w:val="005E014C"/>
    <w:rsid w:val="00686277"/>
    <w:rsid w:val="007525A8"/>
    <w:rsid w:val="007D18DB"/>
    <w:rsid w:val="007E4CD0"/>
    <w:rsid w:val="00807B5A"/>
    <w:rsid w:val="008415FE"/>
    <w:rsid w:val="008F69D5"/>
    <w:rsid w:val="00904BC2"/>
    <w:rsid w:val="0092714D"/>
    <w:rsid w:val="009426B8"/>
    <w:rsid w:val="0098360E"/>
    <w:rsid w:val="009A1425"/>
    <w:rsid w:val="009B60F0"/>
    <w:rsid w:val="00A21C9D"/>
    <w:rsid w:val="00A40F64"/>
    <w:rsid w:val="00A622C7"/>
    <w:rsid w:val="00B17908"/>
    <w:rsid w:val="00BD78E1"/>
    <w:rsid w:val="00C01B0F"/>
    <w:rsid w:val="00C74DBA"/>
    <w:rsid w:val="00CE5FB0"/>
    <w:rsid w:val="00CF6E93"/>
    <w:rsid w:val="00DB42E7"/>
    <w:rsid w:val="00E21415"/>
    <w:rsid w:val="00E43323"/>
    <w:rsid w:val="00E53C5C"/>
    <w:rsid w:val="00E876BC"/>
    <w:rsid w:val="00EF51CF"/>
    <w:rsid w:val="00F31CBD"/>
    <w:rsid w:val="00FB6B5B"/>
    <w:rsid w:val="00FE4A65"/>
    <w:rsid w:val="16FA09A5"/>
    <w:rsid w:val="5F4E0430"/>
    <w:rsid w:val="60B13450"/>
    <w:rsid w:val="751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iPriority w:val="0"/>
    <w:rPr>
      <w:sz w:val="18"/>
      <w:szCs w:val="18"/>
    </w:r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nhideWhenUsed/>
    <w:uiPriority w:val="99"/>
    <w:rPr>
      <w:color w:val="954F72"/>
      <w:u w:val="single"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uiPriority w:val="0"/>
    <w:rPr>
      <w:rFonts w:ascii="宋体" w:hAnsi="Courier New" w:eastAsia="宋体" w:cs="Courier New"/>
      <w:szCs w:val="21"/>
    </w:rPr>
  </w:style>
  <w:style w:type="paragraph" w:customStyle="1" w:styleId="12">
    <w:name w:val="顿号级标题"/>
    <w:basedOn w:val="2"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13">
    <w:name w:val="批注框文本 Char"/>
    <w:basedOn w:val="8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735</Words>
  <Characters>4195</Characters>
  <Lines>34</Lines>
  <Paragraphs>9</Paragraphs>
  <TotalTime>112</TotalTime>
  <ScaleCrop>false</ScaleCrop>
  <LinksUpToDate>false</LinksUpToDate>
  <CharactersWithSpaces>4921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2021-12-02T06:53:00Z</dcterms:created>
  <dc:creator>user 1</dc:creator>
  <cp:lastModifiedBy>王延波</cp:lastModifiedBy>
  <cp:lastPrinted>2021-12-08T04:00:00Z</cp:lastPrinted>
  <dcterms:modified xsi:type="dcterms:W3CDTF">2024-04-23T01:42:56Z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848CEA93EDA74BFDB21AC9EA0FBB7F33_12</vt:lpwstr>
  </property>
</Properties>
</file>